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10.png" ContentType="image/png"/>
  <Override PartName="/word/media/image2.wmf" ContentType="image/x-wmf"/>
  <Override PartName="/word/media/image3.jpeg" ContentType="image/jpeg"/>
  <Override PartName="/word/media/image4.wmf" ContentType="image/x-wmf"/>
  <Override PartName="/word/media/image5.png" ContentType="image/png"/>
  <Override PartName="/word/media/image6.jpeg" ContentType="image/jpeg"/>
  <Override PartName="/word/media/image9.png" ContentType="image/png"/>
  <Override PartName="/word/media/image11.jpeg" ContentType="image/jpeg"/>
  <Override PartName="/word/media/image13.png" ContentType="image/png"/>
  <Override PartName="/word/media/image7.jpeg" ContentType="image/jpeg"/>
  <Override PartName="/word/media/image8.png" ContentType="image/png"/>
  <Override PartName="/word/media/image12.png" ContentType="image/png"/>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charts/chart1.xml" ContentType="application/vnd.openxmlformats-officedocument.drawingml.chart+xml"/>
  <Override PartName="/word/numbering.xml" ContentType="application/vnd.openxmlformats-officedocument.wordprocessingml.number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contextualSpacing/>
        <w:jc w:val="center"/>
        <w:rPr>
          <w:rFonts w:ascii="Times New Roman" w:hAnsi="Times New Roman"/>
          <w:sz w:val="28"/>
          <w:szCs w:val="28"/>
        </w:rPr>
      </w:pPr>
      <w:r>
        <w:rPr>
          <w:rFonts w:ascii="Times New Roman" w:hAnsi="Times New Roman"/>
          <w:sz w:val="28"/>
          <w:szCs w:val="28"/>
        </w:rPr>
        <w:t xml:space="preserve">МИНИСТЕРСВО НАУКИ И ВЫСШЕГО ОБРАЗОАВНИЯ </w:t>
      </w:r>
    </w:p>
    <w:p>
      <w:pPr>
        <w:pStyle w:val="Normal"/>
        <w:spacing w:lineRule="auto" w:line="360" w:before="0" w:after="0"/>
        <w:contextualSpacing/>
        <w:jc w:val="center"/>
        <w:rPr>
          <w:rFonts w:ascii="Times New Roman" w:hAnsi="Times New Roman"/>
          <w:sz w:val="28"/>
          <w:szCs w:val="28"/>
        </w:rPr>
      </w:pPr>
      <w:r>
        <w:rPr>
          <w:rFonts w:ascii="Times New Roman" w:hAnsi="Times New Roman"/>
          <w:sz w:val="28"/>
          <w:szCs w:val="28"/>
        </w:rPr>
        <w:t>РОССИЙСКОЙ ФЕДЕРАЦИИ</w:t>
      </w:r>
    </w:p>
    <w:p>
      <w:pPr>
        <w:pStyle w:val="Normal"/>
        <w:spacing w:lineRule="auto" w:line="360" w:before="0" w:after="0"/>
        <w:contextualSpacing/>
        <w:jc w:val="center"/>
        <w:rPr>
          <w:rFonts w:ascii="Times New Roman" w:hAnsi="Times New Roman"/>
          <w:sz w:val="28"/>
          <w:szCs w:val="28"/>
        </w:rPr>
      </w:pPr>
      <w:r>
        <w:rPr>
          <w:rFonts w:ascii="Times New Roman" w:hAnsi="Times New Roman"/>
          <w:sz w:val="28"/>
          <w:szCs w:val="28"/>
        </w:rPr>
        <w:t>ФЕДЕРАЛЬНОЕ ГОСУДАРСТВЕННОЕ БЮДЖЕТНОЕ ОБРАЗОВАТЕЛЬНОЕ УЧРЕЖДЕНИЕ ВЫСШЕГО ОБРАЗОВАНИЯ</w:t>
      </w:r>
    </w:p>
    <w:p>
      <w:pPr>
        <w:pStyle w:val="Normal"/>
        <w:spacing w:lineRule="auto" w:line="360" w:before="0" w:after="0"/>
        <w:contextualSpacing/>
        <w:jc w:val="center"/>
        <w:rPr>
          <w:rFonts w:ascii="Times New Roman" w:hAnsi="Times New Roman"/>
          <w:sz w:val="28"/>
          <w:szCs w:val="28"/>
        </w:rPr>
      </w:pPr>
      <w:r>
        <w:rPr>
          <w:rFonts w:ascii="Times New Roman" w:hAnsi="Times New Roman"/>
          <w:sz w:val="28"/>
          <w:szCs w:val="28"/>
        </w:rPr>
        <w:t>«ОРЛОВСКИЙ ГОСУДАРСТВЕННЫЙ УНИВЕРСИТЕТ</w:t>
      </w:r>
    </w:p>
    <w:p>
      <w:pPr>
        <w:pStyle w:val="Normal"/>
        <w:jc w:val="center"/>
        <w:rPr>
          <w:rFonts w:ascii="Times New Roman" w:hAnsi="Times New Roman"/>
          <w:sz w:val="28"/>
          <w:szCs w:val="28"/>
        </w:rPr>
      </w:pPr>
      <w:r>
        <w:rPr>
          <w:rFonts w:ascii="Times New Roman" w:hAnsi="Times New Roman"/>
          <w:sz w:val="28"/>
          <w:szCs w:val="28"/>
        </w:rPr>
        <w:t>имени И.С. ТУРГЕНЕВА»</w:t>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b/>
          <w:sz w:val="28"/>
          <w:szCs w:val="28"/>
        </w:rPr>
      </w:pPr>
      <w:r>
        <w:rPr>
          <w:rFonts w:ascii="Times New Roman" w:hAnsi="Times New Roman"/>
          <w:b/>
          <w:sz w:val="28"/>
          <w:szCs w:val="28"/>
        </w:rPr>
        <w:t>АВТОРЕФЕРАТ</w:t>
      </w:r>
    </w:p>
    <w:p>
      <w:pPr>
        <w:pStyle w:val="Normal"/>
        <w:jc w:val="center"/>
        <w:rPr>
          <w:rFonts w:ascii="Times New Roman" w:hAnsi="Times New Roman"/>
          <w:sz w:val="28"/>
          <w:szCs w:val="28"/>
        </w:rPr>
      </w:pPr>
      <w:r>
        <w:rPr>
          <w:rFonts w:ascii="Times New Roman" w:hAnsi="Times New Roman"/>
          <w:sz w:val="28"/>
          <w:szCs w:val="28"/>
        </w:rPr>
        <w:t>ВЫПУСКНОЙ КВАЛИФИКАЦИОННОЙ РАБОТЫ</w:t>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b/>
          <w:sz w:val="28"/>
          <w:szCs w:val="28"/>
        </w:rPr>
      </w:pPr>
      <w:r>
        <w:rPr>
          <w:rFonts w:ascii="Times New Roman" w:hAnsi="Times New Roman"/>
          <w:b/>
          <w:sz w:val="28"/>
          <w:szCs w:val="28"/>
        </w:rPr>
      </w:r>
    </w:p>
    <w:p>
      <w:pPr>
        <w:pStyle w:val="Normal"/>
        <w:jc w:val="center"/>
        <w:rPr>
          <w:rFonts w:ascii="Times New Roman" w:hAnsi="Times New Roman"/>
          <w:b/>
          <w:sz w:val="28"/>
          <w:szCs w:val="28"/>
        </w:rPr>
      </w:pPr>
      <w:r>
        <w:rPr>
          <w:rFonts w:ascii="Times New Roman" w:hAnsi="Times New Roman"/>
          <w:b/>
          <w:sz w:val="28"/>
          <w:szCs w:val="28"/>
        </w:rPr>
        <w:t>УСТРОЙСТВО ОПРЕДЕЛЕНИЯ ПАРАМЕТРОВ ПЕРИОДИЧЕСКИХ СИГНАЛОВ В УСЛОВИЯХ ПОМЕХ</w:t>
      </w:r>
    </w:p>
    <w:p>
      <w:pPr>
        <w:pStyle w:val="Normal"/>
        <w:jc w:val="center"/>
        <w:rPr>
          <w:rFonts w:ascii="Times New Roman" w:hAnsi="Times New Roman"/>
          <w:b/>
          <w:sz w:val="28"/>
          <w:szCs w:val="28"/>
        </w:rPr>
      </w:pPr>
      <w:r>
        <w:rPr>
          <w:rFonts w:ascii="Times New Roman" w:hAnsi="Times New Roman"/>
          <w:b/>
          <w:sz w:val="28"/>
          <w:szCs w:val="28"/>
        </w:rPr>
      </w:r>
    </w:p>
    <w:p>
      <w:pPr>
        <w:pStyle w:val="Normal"/>
        <w:spacing w:lineRule="auto" w:line="360" w:before="0" w:after="0"/>
        <w:contextualSpacing/>
        <w:jc w:val="center"/>
        <w:rPr>
          <w:rFonts w:ascii="Times New Roman" w:hAnsi="Times New Roman"/>
          <w:sz w:val="28"/>
          <w:szCs w:val="28"/>
        </w:rPr>
      </w:pPr>
      <w:r>
        <w:rPr>
          <w:rFonts w:ascii="Times New Roman" w:hAnsi="Times New Roman"/>
          <w:sz w:val="28"/>
          <w:szCs w:val="28"/>
        </w:rPr>
        <w:t xml:space="preserve">по направлению подготовки 11.04.03 Конструирование и технология </w:t>
        <w:br/>
        <w:t>электронных средств</w:t>
      </w:r>
    </w:p>
    <w:p>
      <w:pPr>
        <w:pStyle w:val="Normal"/>
        <w:spacing w:lineRule="auto" w:line="360"/>
        <w:jc w:val="center"/>
        <w:rPr>
          <w:rFonts w:ascii="Times New Roman" w:hAnsi="Times New Roman"/>
          <w:sz w:val="28"/>
          <w:szCs w:val="28"/>
        </w:rPr>
      </w:pPr>
      <w:r>
        <w:rPr>
          <w:rFonts w:ascii="Times New Roman" w:hAnsi="Times New Roman"/>
          <w:sz w:val="28"/>
          <w:szCs w:val="28"/>
        </w:rPr>
        <w:t>направленность (профиль): Информационные технологии проектирования электронных средств</w:t>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ind w:firstLine="4820"/>
        <w:rPr>
          <w:rFonts w:ascii="Times New Roman" w:hAnsi="Times New Roman"/>
          <w:sz w:val="28"/>
          <w:szCs w:val="28"/>
        </w:rPr>
      </w:pPr>
      <w:r>
        <w:rPr>
          <w:rFonts w:ascii="Times New Roman" w:hAnsi="Times New Roman"/>
          <w:sz w:val="28"/>
          <w:szCs w:val="28"/>
        </w:rPr>
        <w:t>Работу выполнил:</w:t>
      </w:r>
    </w:p>
    <w:p>
      <w:pPr>
        <w:pStyle w:val="Normal"/>
        <w:ind w:firstLine="4820"/>
        <w:rPr>
          <w:rFonts w:ascii="Times New Roman" w:hAnsi="Times New Roman"/>
          <w:sz w:val="28"/>
          <w:szCs w:val="28"/>
        </w:rPr>
      </w:pPr>
      <w:r>
        <w:rPr>
          <w:rFonts w:ascii="Times New Roman" w:hAnsi="Times New Roman"/>
          <w:sz w:val="28"/>
          <w:szCs w:val="28"/>
        </w:rPr>
        <w:t>Остапов Владислав Русланович</w:t>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240" w:after="0"/>
        <w:jc w:val="center"/>
        <w:rPr>
          <w:rFonts w:ascii="Times New Roman" w:hAnsi="Times New Roman"/>
          <w:sz w:val="28"/>
          <w:szCs w:val="28"/>
        </w:rPr>
      </w:pPr>
      <w:r>
        <w:rPr>
          <w:rFonts w:ascii="Times New Roman" w:hAnsi="Times New Roman"/>
          <w:sz w:val="28"/>
          <w:szCs w:val="28"/>
        </w:rPr>
        <w:t>Орёл, 2026</w:t>
      </w:r>
      <w:r>
        <w:br w:type="page"/>
      </w:r>
    </w:p>
    <w:p>
      <w:pPr>
        <w:pStyle w:val="Normal"/>
        <w:spacing w:lineRule="auto" w:line="276" w:before="0" w:after="160"/>
        <w:ind w:start="567"/>
        <w:jc w:val="both"/>
        <w:rPr>
          <w:rFonts w:ascii="Times New Roman" w:hAnsi="Times New Roman"/>
          <w:sz w:val="28"/>
          <w:szCs w:val="28"/>
        </w:rPr>
      </w:pPr>
      <w:r>
        <w:rPr>
          <w:rFonts w:ascii="Times New Roman" w:hAnsi="Times New Roman"/>
          <w:sz w:val="28"/>
          <w:szCs w:val="28"/>
        </w:rPr>
        <w:t>Работа выполнена в Федеральном государственном бюджетном образовательном учреждении высшего образования«Орловский государственный университет имени И.С. Тургенева» на кафедре электроники, радиотехники и систем связи.</w:t>
      </w:r>
    </w:p>
    <w:p>
      <w:pPr>
        <w:pStyle w:val="Normal"/>
        <w:spacing w:lineRule="auto" w:line="276"/>
        <w:ind w:firstLine="708" w:start="567"/>
        <w:jc w:val="both"/>
        <w:rPr>
          <w:rFonts w:ascii="Times New Roman" w:hAnsi="Times New Roman"/>
          <w:sz w:val="28"/>
          <w:szCs w:val="28"/>
        </w:rPr>
      </w:pPr>
      <w:r>
        <w:rPr>
          <w:rFonts w:ascii="Times New Roman" w:hAnsi="Times New Roman"/>
          <w:sz w:val="28"/>
          <w:szCs w:val="28"/>
        </w:rPr>
      </w:r>
    </w:p>
    <w:p>
      <w:pPr>
        <w:pStyle w:val="Normal"/>
        <w:spacing w:lineRule="auto" w:line="276"/>
        <w:ind w:firstLine="708" w:start="567"/>
        <w:jc w:val="both"/>
        <w:rPr>
          <w:rFonts w:ascii="Times New Roman" w:hAnsi="Times New Roman"/>
          <w:sz w:val="28"/>
          <w:szCs w:val="28"/>
        </w:rPr>
      </w:pPr>
      <w:r>
        <w:rPr>
          <w:rFonts w:ascii="Times New Roman" w:hAnsi="Times New Roman"/>
          <w:sz w:val="28"/>
          <w:szCs w:val="28"/>
        </w:rPr>
      </w:r>
    </w:p>
    <w:tbl>
      <w:tblPr>
        <w:tblW w:w="9345" w:type="dxa"/>
        <w:jc w:val="start"/>
        <w:tblInd w:w="108" w:type="dxa"/>
        <w:tblLayout w:type="fixed"/>
        <w:tblCellMar>
          <w:top w:w="0" w:type="dxa"/>
          <w:start w:w="108" w:type="dxa"/>
          <w:bottom w:w="0" w:type="dxa"/>
          <w:end w:w="108" w:type="dxa"/>
        </w:tblCellMar>
        <w:tblLook w:val="04a0"/>
      </w:tblPr>
      <w:tblGrid>
        <w:gridCol w:w="3680"/>
        <w:gridCol w:w="5664"/>
      </w:tblGrid>
      <w:tr>
        <w:trPr/>
        <w:tc>
          <w:tcPr>
            <w:tcW w:w="3680" w:type="dxa"/>
            <w:tcBorders/>
          </w:tcPr>
          <w:p>
            <w:pPr>
              <w:pStyle w:val="Normal"/>
              <w:spacing w:lineRule="auto" w:line="276" w:before="0" w:after="0"/>
              <w:ind w:start="567"/>
              <w:jc w:val="both"/>
              <w:rPr>
                <w:rFonts w:ascii="Times New Roman" w:hAnsi="Times New Roman"/>
                <w:sz w:val="28"/>
                <w:szCs w:val="28"/>
              </w:rPr>
            </w:pPr>
            <w:r>
              <w:rPr>
                <w:rFonts w:ascii="Times New Roman" w:hAnsi="Times New Roman"/>
                <w:sz w:val="28"/>
                <w:szCs w:val="28"/>
              </w:rPr>
              <w:t>Научный руководитель</w:t>
            </w:r>
          </w:p>
        </w:tc>
        <w:tc>
          <w:tcPr>
            <w:tcW w:w="5664" w:type="dxa"/>
            <w:tcBorders/>
          </w:tcPr>
          <w:p>
            <w:pPr>
              <w:pStyle w:val="Normal"/>
              <w:spacing w:lineRule="auto" w:line="276" w:before="0" w:after="0"/>
              <w:ind w:start="567"/>
              <w:rPr>
                <w:rFonts w:ascii="Times New Roman" w:hAnsi="Times New Roman"/>
                <w:sz w:val="28"/>
                <w:szCs w:val="28"/>
              </w:rPr>
            </w:pPr>
            <w:r>
              <w:rPr>
                <w:rFonts w:ascii="Times New Roman" w:hAnsi="Times New Roman"/>
                <w:sz w:val="28"/>
                <w:szCs w:val="28"/>
              </w:rPr>
              <w:t>Кандидат технических наук, доцент Донцов Венедикт Михайлович</w:t>
            </w:r>
          </w:p>
          <w:p>
            <w:pPr>
              <w:pStyle w:val="Normal"/>
              <w:spacing w:lineRule="auto" w:line="276" w:before="0" w:after="0"/>
              <w:ind w:start="567"/>
              <w:rPr>
                <w:rFonts w:ascii="Times New Roman" w:hAnsi="Times New Roman"/>
                <w:sz w:val="28"/>
                <w:szCs w:val="28"/>
              </w:rPr>
            </w:pPr>
            <w:r>
              <w:rPr>
                <w:rFonts w:ascii="Times New Roman" w:hAnsi="Times New Roman"/>
                <w:sz w:val="28"/>
                <w:szCs w:val="28"/>
              </w:rPr>
              <w:t>ФГБОУ ВО «ОГУ им. И.С. Тургенева»</w:t>
            </w:r>
          </w:p>
          <w:p>
            <w:pPr>
              <w:pStyle w:val="Normal"/>
              <w:spacing w:lineRule="auto" w:line="276" w:before="0" w:after="0"/>
              <w:ind w:start="567"/>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spacing w:lineRule="auto" w:line="276" w:before="0" w:after="0"/>
              <w:ind w:start="567"/>
              <w:rPr>
                <w:rFonts w:ascii="Times New Roman" w:hAnsi="Times New Roman"/>
                <w:sz w:val="28"/>
                <w:szCs w:val="28"/>
              </w:rPr>
            </w:pPr>
            <w:r>
              <w:rPr>
                <w:rFonts w:ascii="Times New Roman" w:hAnsi="Times New Roman"/>
                <w:sz w:val="28"/>
                <w:szCs w:val="28"/>
              </w:rPr>
            </w:r>
          </w:p>
        </w:tc>
      </w:tr>
      <w:tr>
        <w:trPr/>
        <w:tc>
          <w:tcPr>
            <w:tcW w:w="3680" w:type="dxa"/>
            <w:tcBorders/>
          </w:tcPr>
          <w:p>
            <w:pPr>
              <w:pStyle w:val="Normal"/>
              <w:spacing w:lineRule="auto" w:line="276" w:before="0" w:after="0"/>
              <w:ind w:start="567"/>
              <w:jc w:val="both"/>
              <w:rPr>
                <w:rFonts w:ascii="Times New Roman" w:hAnsi="Times New Roman"/>
                <w:sz w:val="28"/>
                <w:szCs w:val="28"/>
              </w:rPr>
            </w:pPr>
            <w:r>
              <w:rPr>
                <w:rFonts w:ascii="Times New Roman" w:hAnsi="Times New Roman"/>
                <w:sz w:val="28"/>
                <w:szCs w:val="28"/>
              </w:rPr>
              <w:t>Студент</w:t>
            </w:r>
          </w:p>
        </w:tc>
        <w:tc>
          <w:tcPr>
            <w:tcW w:w="5664" w:type="dxa"/>
            <w:tcBorders/>
          </w:tcPr>
          <w:p>
            <w:pPr>
              <w:pStyle w:val="Normal"/>
              <w:spacing w:lineRule="auto" w:line="276" w:before="0" w:after="0"/>
              <w:ind w:start="567"/>
              <w:rPr>
                <w:rFonts w:ascii="Times New Roman" w:hAnsi="Times New Roman"/>
                <w:sz w:val="28"/>
                <w:szCs w:val="28"/>
              </w:rPr>
            </w:pPr>
            <w:r>
              <w:rPr>
                <w:rFonts w:ascii="Times New Roman" w:hAnsi="Times New Roman"/>
                <w:sz w:val="28"/>
                <w:szCs w:val="28"/>
              </w:rPr>
              <w:t>Остапов Владислав Русланович</w:t>
            </w:r>
          </w:p>
        </w:tc>
      </w:tr>
    </w:tbl>
    <w:p>
      <w:pPr>
        <w:pStyle w:val="Normal"/>
        <w:spacing w:lineRule="auto" w:line="276"/>
        <w:ind w:firstLine="708" w:start="567"/>
        <w:jc w:val="both"/>
        <w:rPr>
          <w:rFonts w:ascii="Times New Roman" w:hAnsi="Times New Roman"/>
          <w:sz w:val="28"/>
          <w:szCs w:val="28"/>
        </w:rPr>
      </w:pPr>
      <w:r>
        <w:rPr>
          <w:rFonts w:ascii="Times New Roman" w:hAnsi="Times New Roman"/>
          <w:sz w:val="28"/>
          <w:szCs w:val="28"/>
        </w:rPr>
      </w:r>
    </w:p>
    <w:p>
      <w:pPr>
        <w:pStyle w:val="Normal"/>
        <w:spacing w:lineRule="auto" w:line="276"/>
        <w:ind w:firstLine="708" w:start="567"/>
        <w:jc w:val="both"/>
        <w:rPr>
          <w:rFonts w:ascii="Times New Roman" w:hAnsi="Times New Roman"/>
          <w:sz w:val="28"/>
          <w:szCs w:val="28"/>
        </w:rPr>
      </w:pPr>
      <w:r>
        <w:rPr>
          <w:rFonts w:ascii="Times New Roman" w:hAnsi="Times New Roman"/>
          <w:sz w:val="28"/>
          <w:szCs w:val="28"/>
        </w:rPr>
      </w:r>
    </w:p>
    <w:p>
      <w:pPr>
        <w:pStyle w:val="Normal"/>
        <w:spacing w:lineRule="auto" w:line="276"/>
        <w:ind w:firstLine="708" w:start="567"/>
        <w:jc w:val="both"/>
        <w:rPr>
          <w:rFonts w:ascii="Times New Roman" w:hAnsi="Times New Roman"/>
          <w:sz w:val="28"/>
          <w:szCs w:val="28"/>
        </w:rPr>
      </w:pPr>
      <w:r>
        <w:rPr>
          <w:rFonts w:ascii="Times New Roman" w:hAnsi="Times New Roman"/>
          <w:sz w:val="28"/>
          <w:szCs w:val="28"/>
        </w:rPr>
      </w:r>
    </w:p>
    <w:p>
      <w:pPr>
        <w:pStyle w:val="Normal"/>
        <w:spacing w:lineRule="auto" w:line="276"/>
        <w:ind w:start="567"/>
        <w:jc w:val="both"/>
        <w:rPr>
          <w:rFonts w:ascii="Times New Roman" w:hAnsi="Times New Roman"/>
          <w:sz w:val="28"/>
          <w:szCs w:val="28"/>
        </w:rPr>
      </w:pPr>
      <w:r>
        <w:rPr>
          <w:rFonts w:ascii="Times New Roman" w:hAnsi="Times New Roman"/>
          <w:sz w:val="28"/>
          <w:szCs w:val="28"/>
        </w:rPr>
        <w:t>Защита состоится 24 июня 2026 г. в 14-00 на заседании Государственной экзаменационной комиссии при Орловском государственном университете имени И.С. Тургенева по адресу: 302020, г. Орел, Наугорское шоссе, 40.</w:t>
      </w:r>
    </w:p>
    <w:p>
      <w:pPr>
        <w:pStyle w:val="Normal"/>
        <w:spacing w:lineRule="auto" w:line="276"/>
        <w:ind w:firstLine="708" w:start="567"/>
        <w:jc w:val="both"/>
        <w:rPr>
          <w:rFonts w:ascii="Times New Roman" w:hAnsi="Times New Roman"/>
          <w:sz w:val="28"/>
          <w:szCs w:val="28"/>
        </w:rPr>
      </w:pPr>
      <w:r>
        <w:rPr>
          <w:rFonts w:ascii="Times New Roman" w:hAnsi="Times New Roman"/>
          <w:sz w:val="28"/>
          <w:szCs w:val="28"/>
        </w:rPr>
      </w:r>
    </w:p>
    <w:p>
      <w:pPr>
        <w:pStyle w:val="Normal"/>
        <w:spacing w:lineRule="auto" w:line="276"/>
        <w:ind w:firstLine="708" w:start="567"/>
        <w:jc w:val="both"/>
        <w:rPr>
          <w:rFonts w:ascii="Times New Roman" w:hAnsi="Times New Roman"/>
          <w:sz w:val="28"/>
          <w:szCs w:val="28"/>
        </w:rPr>
      </w:pPr>
      <w:r>
        <w:rPr>
          <w:rFonts w:ascii="Times New Roman" w:hAnsi="Times New Roman"/>
          <w:sz w:val="28"/>
          <w:szCs w:val="28"/>
        </w:rPr>
      </w:r>
    </w:p>
    <w:p>
      <w:pPr>
        <w:pStyle w:val="Normal"/>
        <w:spacing w:lineRule="auto" w:line="276"/>
        <w:ind w:start="567"/>
        <w:jc w:val="both"/>
        <w:rPr>
          <w:rFonts w:ascii="Times New Roman" w:hAnsi="Times New Roman"/>
          <w:sz w:val="28"/>
          <w:szCs w:val="28"/>
        </w:rPr>
      </w:pPr>
      <w:r>
        <w:rPr>
          <w:rFonts w:ascii="Times New Roman" w:hAnsi="Times New Roman"/>
          <w:sz w:val="28"/>
          <w:szCs w:val="28"/>
        </w:rPr>
        <w:t>С выпускной квалификационной работой можно ознакомиться на кафедре электроники, радиотехники и систем связи ОГУ имени И.С. Тургенева.</w:t>
      </w:r>
    </w:p>
    <w:p>
      <w:pPr>
        <w:pStyle w:val="Normal"/>
        <w:ind w:firstLine="708"/>
        <w:jc w:val="both"/>
        <w:rPr>
          <w:rFonts w:ascii="Times New Roman" w:hAnsi="Times New Roman"/>
          <w:sz w:val="28"/>
          <w:szCs w:val="28"/>
        </w:rPr>
      </w:pPr>
      <w:r>
        <w:rPr>
          <w:rFonts w:ascii="Times New Roman" w:hAnsi="Times New Roman"/>
          <w:sz w:val="28"/>
          <w:szCs w:val="28"/>
        </w:rPr>
      </w:r>
      <w:r>
        <w:br w:type="page"/>
      </w:r>
    </w:p>
    <w:p>
      <w:pPr>
        <w:pStyle w:val="Normal"/>
        <w:spacing w:lineRule="auto" w:line="360" w:before="0" w:after="0"/>
        <w:ind w:firstLine="709"/>
        <w:contextualSpacing/>
        <w:jc w:val="center"/>
        <w:rPr>
          <w:rFonts w:ascii="Times New Roman" w:hAnsi="Times New Roman"/>
          <w:b/>
          <w:sz w:val="28"/>
          <w:szCs w:val="28"/>
        </w:rPr>
      </w:pPr>
      <w:r>
        <w:rPr>
          <w:rFonts w:ascii="Times New Roman" w:hAnsi="Times New Roman"/>
          <w:b/>
          <w:sz w:val="28"/>
          <w:szCs w:val="28"/>
        </w:rPr>
        <w:t>ОБЩАЯ ХАРАКТЕРИСТИКА РАБОТЫ</w:t>
      </w:r>
      <w:bookmarkStart w:id="0" w:name="_GoBack"/>
      <w:bookmarkEnd w:id="0"/>
    </w:p>
    <w:p>
      <w:pPr>
        <w:pStyle w:val="Normal"/>
        <w:spacing w:lineRule="auto" w:line="360" w:before="0" w:after="0"/>
        <w:ind w:firstLine="709"/>
        <w:contextualSpacing/>
        <w:jc w:val="center"/>
        <w:rPr>
          <w:rFonts w:ascii="Times New Roman" w:hAnsi="Times New Roman"/>
          <w:sz w:val="28"/>
          <w:szCs w:val="28"/>
        </w:rPr>
      </w:pPr>
      <w:r>
        <w:rPr>
          <w:rFonts w:ascii="Times New Roman" w:hAnsi="Times New Roman"/>
          <w:sz w:val="28"/>
          <w:szCs w:val="28"/>
        </w:rPr>
      </w:r>
    </w:p>
    <w:p>
      <w:pPr>
        <w:pStyle w:val="Normal"/>
        <w:spacing w:lineRule="auto" w:line="360" w:before="0" w:after="0"/>
        <w:ind w:firstLine="709"/>
        <w:jc w:val="both"/>
        <w:rPr>
          <w:rFonts w:ascii="Times New Roman" w:hAnsi="Times New Roman"/>
          <w:sz w:val="28"/>
          <w:szCs w:val="28"/>
        </w:rPr>
      </w:pPr>
      <w:r>
        <w:rPr>
          <w:rFonts w:ascii="Times New Roman" w:hAnsi="Times New Roman"/>
          <w:b/>
          <w:bCs/>
          <w:sz w:val="28"/>
          <w:szCs w:val="28"/>
        </w:rPr>
        <w:t>Актуальность темы</w:t>
      </w:r>
      <w:r>
        <w:rPr>
          <w:rFonts w:ascii="Times New Roman" w:hAnsi="Times New Roman"/>
          <w:b w:val="false"/>
          <w:bCs w:val="false"/>
          <w:sz w:val="28"/>
          <w:szCs w:val="28"/>
        </w:rPr>
        <w:t>. При испытаниях электронных устройств и микросхем часто возникает задача автоматического измерения параметров периодических сигналов. На практике результаты измерений зависят от наличия шумов и помех, а также от особенностей используемых алгоритмов обработки данных. Дополнительные требования связаны с необходимостью изменения методик испытаний без существенной переработки аппаратной части измерительного оборудования. В связи с этим разработка устройства измерения параметров периодических сигналов в условиях воздействия помех является актуальной задачей.</w:t>
      </w:r>
    </w:p>
    <w:p>
      <w:pPr>
        <w:pStyle w:val="Normal"/>
        <w:spacing w:lineRule="auto" w:line="360" w:before="0" w:after="0"/>
        <w:ind w:firstLine="709"/>
        <w:jc w:val="both"/>
        <w:rPr>
          <w:rFonts w:ascii="Times New Roman" w:hAnsi="Times New Roman"/>
          <w:sz w:val="28"/>
          <w:szCs w:val="28"/>
        </w:rPr>
      </w:pPr>
      <w:r>
        <w:rPr>
          <w:rFonts w:ascii="Times New Roman" w:hAnsi="Times New Roman"/>
          <w:b w:val="false"/>
          <w:bCs w:val="false"/>
          <w:sz w:val="28"/>
          <w:szCs w:val="28"/>
        </w:rPr>
        <w:t>Данная выпускная квалификационная работа посвящена разработке программно-аппаратного устройства измерения параметров периодических сигналов. В работе рассматриваются вопросы выбора схемотехнических решений, алгоритмов обработки данных и экспериментальной проверки разработанного устройства.</w:t>
      </w:r>
    </w:p>
    <w:p>
      <w:pPr>
        <w:pStyle w:val="Normal"/>
        <w:spacing w:lineRule="auto" w:line="360" w:before="0" w:after="0"/>
        <w:ind w:firstLine="709"/>
        <w:jc w:val="both"/>
        <w:rPr>
          <w:rFonts w:ascii="Times New Roman" w:hAnsi="Times New Roman"/>
          <w:sz w:val="28"/>
          <w:szCs w:val="28"/>
        </w:rPr>
      </w:pPr>
      <w:r>
        <w:rPr>
          <w:rFonts w:ascii="Times New Roman" w:hAnsi="Times New Roman"/>
          <w:b/>
          <w:bCs/>
          <w:sz w:val="28"/>
          <w:szCs w:val="28"/>
        </w:rPr>
        <w:t>Объект исследования</w:t>
      </w:r>
      <w:r>
        <w:rPr>
          <w:rFonts w:ascii="Times New Roman" w:hAnsi="Times New Roman"/>
          <w:b w:val="false"/>
          <w:bCs w:val="false"/>
          <w:sz w:val="28"/>
          <w:szCs w:val="28"/>
        </w:rPr>
        <w:t xml:space="preserve"> – периодические электрические сигналы в условиях помех.</w:t>
      </w:r>
    </w:p>
    <w:p>
      <w:pPr>
        <w:pStyle w:val="Normal"/>
        <w:spacing w:lineRule="auto" w:line="360" w:before="0" w:after="0"/>
        <w:ind w:firstLine="709"/>
        <w:jc w:val="both"/>
        <w:rPr>
          <w:rFonts w:ascii="Times New Roman" w:hAnsi="Times New Roman"/>
          <w:sz w:val="28"/>
          <w:szCs w:val="28"/>
        </w:rPr>
      </w:pPr>
      <w:r>
        <w:rPr>
          <w:rFonts w:ascii="Times New Roman" w:hAnsi="Times New Roman"/>
          <w:b/>
          <w:bCs/>
          <w:sz w:val="28"/>
          <w:szCs w:val="28"/>
        </w:rPr>
        <w:t>Предмет исследования</w:t>
      </w:r>
      <w:r>
        <w:rPr>
          <w:rFonts w:ascii="Times New Roman" w:hAnsi="Times New Roman"/>
          <w:b w:val="false"/>
          <w:bCs w:val="false"/>
          <w:sz w:val="28"/>
          <w:szCs w:val="28"/>
        </w:rPr>
        <w:t xml:space="preserve"> – программно-аппаратная реализация измерения параметров периодических сигналов.</w:t>
      </w:r>
    </w:p>
    <w:p>
      <w:pPr>
        <w:pStyle w:val="Normal"/>
        <w:spacing w:lineRule="auto" w:line="360" w:before="0" w:after="0"/>
        <w:ind w:firstLine="709"/>
        <w:jc w:val="both"/>
        <w:rPr>
          <w:rFonts w:ascii="Times New Roman" w:hAnsi="Times New Roman"/>
          <w:sz w:val="28"/>
          <w:szCs w:val="28"/>
        </w:rPr>
      </w:pPr>
      <w:r>
        <w:rPr>
          <w:rFonts w:ascii="Times New Roman" w:hAnsi="Times New Roman"/>
          <w:b/>
          <w:bCs/>
          <w:sz w:val="28"/>
          <w:szCs w:val="28"/>
        </w:rPr>
        <w:t>Цель работы</w:t>
      </w:r>
      <w:r>
        <w:rPr>
          <w:rFonts w:ascii="Times New Roman" w:hAnsi="Times New Roman"/>
          <w:b w:val="false"/>
          <w:bCs w:val="false"/>
          <w:sz w:val="28"/>
          <w:szCs w:val="28"/>
        </w:rPr>
        <w:t xml:space="preserve"> – создание устройства измерения параметров периодических сигналов, обеспечивающего заданную точность измерений в условиях помех.</w:t>
      </w:r>
    </w:p>
    <w:p>
      <w:pPr>
        <w:pStyle w:val="Normal"/>
        <w:spacing w:lineRule="auto" w:line="360" w:before="0" w:after="0"/>
        <w:ind w:firstLine="709"/>
        <w:jc w:val="both"/>
        <w:rPr>
          <w:rFonts w:ascii="Times New Roman" w:hAnsi="Times New Roman"/>
          <w:sz w:val="28"/>
          <w:szCs w:val="28"/>
        </w:rPr>
      </w:pPr>
      <w:r>
        <w:rPr>
          <w:rFonts w:ascii="Times New Roman" w:hAnsi="Times New Roman"/>
          <w:b w:val="false"/>
          <w:bCs w:val="false"/>
          <w:sz w:val="28"/>
          <w:szCs w:val="28"/>
        </w:rPr>
        <w:t>Задачи исследования – для достижения поставленной цели были поставлены и решены следующие задачи:</w:t>
      </w:r>
    </w:p>
    <w:p>
      <w:pPr>
        <w:pStyle w:val="Normal"/>
        <w:spacing w:lineRule="auto" w:line="360" w:before="0" w:after="0"/>
        <w:ind w:firstLine="709"/>
        <w:jc w:val="both"/>
        <w:rPr>
          <w:rFonts w:ascii="Times New Roman" w:hAnsi="Times New Roman"/>
          <w:sz w:val="28"/>
          <w:szCs w:val="28"/>
        </w:rPr>
      </w:pPr>
      <w:r>
        <w:rPr>
          <w:rFonts w:ascii="Times New Roman" w:hAnsi="Times New Roman"/>
          <w:b w:val="false"/>
          <w:bCs w:val="false"/>
          <w:sz w:val="28"/>
          <w:szCs w:val="28"/>
        </w:rPr>
        <w:t>1. обзор существующих методов измерения параметров периодических сигналов;</w:t>
      </w:r>
    </w:p>
    <w:p>
      <w:pPr>
        <w:pStyle w:val="Normal"/>
        <w:spacing w:lineRule="auto" w:line="360" w:before="0" w:after="0"/>
        <w:ind w:firstLine="709"/>
        <w:jc w:val="both"/>
        <w:rPr>
          <w:rFonts w:ascii="Times New Roman" w:hAnsi="Times New Roman"/>
          <w:sz w:val="28"/>
          <w:szCs w:val="28"/>
        </w:rPr>
      </w:pPr>
      <w:r>
        <w:rPr>
          <w:rFonts w:ascii="Times New Roman" w:hAnsi="Times New Roman"/>
          <w:b w:val="false"/>
          <w:bCs w:val="false"/>
          <w:sz w:val="28"/>
          <w:szCs w:val="28"/>
        </w:rPr>
        <w:t>2. анализ влияния шумов и помех на результаты измерений;</w:t>
      </w:r>
    </w:p>
    <w:p>
      <w:pPr>
        <w:pStyle w:val="Normal"/>
        <w:spacing w:lineRule="auto" w:line="360" w:before="0" w:after="0"/>
        <w:ind w:firstLine="709"/>
        <w:jc w:val="both"/>
        <w:rPr>
          <w:rFonts w:ascii="Times New Roman" w:hAnsi="Times New Roman"/>
          <w:sz w:val="28"/>
          <w:szCs w:val="28"/>
        </w:rPr>
      </w:pPr>
      <w:r>
        <w:rPr>
          <w:rFonts w:ascii="Times New Roman" w:hAnsi="Times New Roman"/>
          <w:b w:val="false"/>
          <w:bCs w:val="false"/>
          <w:sz w:val="28"/>
          <w:szCs w:val="28"/>
        </w:rPr>
        <w:t>3. выбор метода построения измерительного устройства;</w:t>
      </w:r>
    </w:p>
    <w:p>
      <w:pPr>
        <w:pStyle w:val="Normal"/>
        <w:spacing w:lineRule="auto" w:line="360" w:before="0" w:after="0"/>
        <w:ind w:firstLine="709"/>
        <w:jc w:val="both"/>
        <w:rPr>
          <w:rFonts w:ascii="Times New Roman" w:hAnsi="Times New Roman"/>
          <w:sz w:val="28"/>
          <w:szCs w:val="28"/>
        </w:rPr>
      </w:pPr>
      <w:r>
        <w:rPr>
          <w:rFonts w:ascii="Times New Roman" w:hAnsi="Times New Roman"/>
          <w:b w:val="false"/>
          <w:bCs w:val="false"/>
          <w:sz w:val="28"/>
          <w:szCs w:val="28"/>
        </w:rPr>
        <w:t>4. разработка структурной и электрической принципиальной схем устройства;</w:t>
      </w:r>
    </w:p>
    <w:p>
      <w:pPr>
        <w:pStyle w:val="Normal"/>
        <w:spacing w:lineRule="auto" w:line="360" w:before="0" w:after="0"/>
        <w:ind w:firstLine="709"/>
        <w:jc w:val="both"/>
        <w:rPr>
          <w:rFonts w:ascii="Times New Roman" w:hAnsi="Times New Roman"/>
          <w:sz w:val="28"/>
          <w:szCs w:val="28"/>
        </w:rPr>
      </w:pPr>
      <w:r>
        <w:rPr>
          <w:rFonts w:ascii="Times New Roman" w:hAnsi="Times New Roman"/>
          <w:b w:val="false"/>
          <w:bCs w:val="false"/>
          <w:sz w:val="28"/>
          <w:szCs w:val="28"/>
        </w:rPr>
        <w:t>5. выбор алгоритмов цифровой обработки сигнала;</w:t>
      </w:r>
    </w:p>
    <w:p>
      <w:pPr>
        <w:pStyle w:val="Normal"/>
        <w:spacing w:lineRule="auto" w:line="360" w:before="0" w:after="0"/>
        <w:ind w:firstLine="709"/>
        <w:jc w:val="both"/>
        <w:rPr>
          <w:rFonts w:ascii="Times New Roman" w:hAnsi="Times New Roman"/>
          <w:sz w:val="28"/>
          <w:szCs w:val="28"/>
        </w:rPr>
      </w:pPr>
      <w:r>
        <w:rPr>
          <w:rFonts w:ascii="Times New Roman" w:hAnsi="Times New Roman"/>
          <w:b w:val="false"/>
          <w:bCs w:val="false"/>
          <w:sz w:val="28"/>
          <w:szCs w:val="28"/>
        </w:rPr>
        <w:t>6. разработка экспериментального образца устройства;</w:t>
      </w:r>
    </w:p>
    <w:p>
      <w:pPr>
        <w:pStyle w:val="Normal"/>
        <w:spacing w:lineRule="auto" w:line="360" w:before="0" w:after="0"/>
        <w:ind w:firstLine="709"/>
        <w:jc w:val="both"/>
        <w:rPr>
          <w:rFonts w:ascii="Times New Roman" w:hAnsi="Times New Roman"/>
          <w:sz w:val="28"/>
          <w:szCs w:val="28"/>
        </w:rPr>
      </w:pPr>
      <w:r>
        <w:rPr>
          <w:rFonts w:ascii="Times New Roman" w:hAnsi="Times New Roman"/>
          <w:b w:val="false"/>
          <w:bCs w:val="false"/>
          <w:sz w:val="28"/>
          <w:szCs w:val="28"/>
        </w:rPr>
        <w:t>7. проведение экспериментальной проверки и оценка точности измерений.</w:t>
      </w:r>
    </w:p>
    <w:p>
      <w:pPr>
        <w:pStyle w:val="Normal"/>
        <w:spacing w:lineRule="auto" w:line="360" w:before="0" w:after="0"/>
        <w:ind w:firstLine="709"/>
        <w:jc w:val="both"/>
        <w:rPr>
          <w:rFonts w:ascii="Times New Roman" w:hAnsi="Times New Roman"/>
          <w:sz w:val="28"/>
          <w:szCs w:val="28"/>
        </w:rPr>
      </w:pPr>
      <w:r>
        <w:rPr>
          <w:rFonts w:ascii="Times New Roman" w:hAnsi="Times New Roman"/>
          <w:b w:val="false"/>
          <w:bCs w:val="false"/>
          <w:sz w:val="28"/>
          <w:szCs w:val="28"/>
        </w:rPr>
        <w:t>В процессе выполнения выпускной квалификационной работы использовались знания и навыки, полученные при изучении дисциплин учебного плана направления подготовки 11.04.03 «Конструирование и технология электронных средств», связанных с проектированием электронных устройств, микропроцессорной техникой, цифровой обработкой сигналов и проведением экспериментальных исследований.</w:t>
      </w:r>
    </w:p>
    <w:p>
      <w:pPr>
        <w:pStyle w:val="Normal"/>
        <w:spacing w:lineRule="auto" w:line="360" w:before="0" w:after="0"/>
        <w:ind w:firstLine="709"/>
        <w:jc w:val="both"/>
        <w:rPr>
          <w:rFonts w:ascii="Times New Roman" w:hAnsi="Times New Roman"/>
          <w:sz w:val="28"/>
          <w:szCs w:val="28"/>
        </w:rPr>
      </w:pPr>
      <w:r>
        <w:rPr>
          <w:rFonts w:ascii="Times New Roman" w:hAnsi="Times New Roman"/>
          <w:b/>
          <w:bCs/>
          <w:sz w:val="28"/>
          <w:szCs w:val="28"/>
        </w:rPr>
        <w:t>Научная новизна</w:t>
      </w:r>
      <w:r>
        <w:rPr>
          <w:rFonts w:ascii="Times New Roman" w:hAnsi="Times New Roman"/>
          <w:b w:val="false"/>
          <w:bCs w:val="false"/>
          <w:sz w:val="28"/>
          <w:szCs w:val="28"/>
        </w:rPr>
        <w:t xml:space="preserve"> работы заключается в использовании комплексного подхода, включающего аппаратную фильтрацию, цифровую обработку и последующую статистическую обработку результатов измерений.</w:t>
      </w:r>
    </w:p>
    <w:p>
      <w:pPr>
        <w:pStyle w:val="Normal"/>
        <w:spacing w:lineRule="auto" w:line="360" w:before="0" w:after="0"/>
        <w:ind w:firstLine="709"/>
        <w:jc w:val="both"/>
        <w:rPr>
          <w:rFonts w:ascii="Times New Roman" w:hAnsi="Times New Roman"/>
          <w:sz w:val="28"/>
          <w:szCs w:val="28"/>
        </w:rPr>
      </w:pPr>
      <w:r>
        <w:rPr>
          <w:rFonts w:ascii="Times New Roman" w:hAnsi="Times New Roman"/>
          <w:b/>
          <w:bCs/>
          <w:sz w:val="28"/>
          <w:szCs w:val="28"/>
        </w:rPr>
        <w:t>Практическая значимость</w:t>
      </w:r>
      <w:r>
        <w:rPr>
          <w:rFonts w:ascii="Times New Roman" w:hAnsi="Times New Roman"/>
          <w:b w:val="false"/>
          <w:bCs w:val="false"/>
          <w:sz w:val="28"/>
          <w:szCs w:val="28"/>
        </w:rPr>
        <w:t xml:space="preserve"> работы заключается в разработке устройства, пригодного для использования в составе автоматизированных испытательных и измерительных комплексов.</w:t>
      </w:r>
    </w:p>
    <w:p>
      <w:pPr>
        <w:pStyle w:val="Normal"/>
        <w:tabs>
          <w:tab w:val="clear" w:pos="708"/>
          <w:tab w:val="left" w:pos="1134" w:leader="none"/>
        </w:tabs>
        <w:spacing w:lineRule="auto" w:line="360" w:before="0" w:after="0"/>
        <w:ind w:firstLine="709"/>
        <w:contextualSpacing/>
        <w:jc w:val="both"/>
        <w:rPr>
          <w:rFonts w:ascii="Times New Roman" w:hAnsi="Times New Roman"/>
          <w:sz w:val="28"/>
          <w:szCs w:val="28"/>
        </w:rPr>
      </w:pPr>
      <w:r>
        <w:rPr>
          <w:rFonts w:ascii="Times New Roman" w:hAnsi="Times New Roman"/>
          <w:sz w:val="28"/>
          <w:szCs w:val="28"/>
        </w:rPr>
      </w:r>
    </w:p>
    <w:p>
      <w:pPr>
        <w:pStyle w:val="Normal"/>
        <w:tabs>
          <w:tab w:val="clear" w:pos="708"/>
          <w:tab w:val="left" w:pos="1134" w:leader="none"/>
        </w:tabs>
        <w:spacing w:lineRule="auto" w:line="360" w:before="0" w:after="0"/>
        <w:ind w:firstLine="709"/>
        <w:contextualSpacing/>
        <w:jc w:val="both"/>
        <w:rPr>
          <w:rFonts w:ascii="Times New Roman" w:hAnsi="Times New Roman"/>
          <w:sz w:val="28"/>
          <w:szCs w:val="28"/>
        </w:rPr>
      </w:pPr>
      <w:r>
        <w:rPr>
          <w:rFonts w:ascii="Times New Roman" w:hAnsi="Times New Roman"/>
          <w:b/>
          <w:bCs w:val="false"/>
          <w:sz w:val="28"/>
          <w:szCs w:val="28"/>
        </w:rPr>
        <w:t>Структура и объем работы.</w:t>
      </w:r>
      <w:r>
        <w:rPr>
          <w:rFonts w:ascii="Times New Roman" w:hAnsi="Times New Roman"/>
          <w:b w:val="false"/>
          <w:bCs w:val="false"/>
          <w:sz w:val="28"/>
          <w:szCs w:val="28"/>
        </w:rPr>
        <w:t xml:space="preserve"> Выпускная квалификационная работа состоит из введения, трех глав, заключения, списка использованных источников и приложения. Работа изложена на </w:t>
      </w:r>
      <w:r>
        <w:rPr>
          <w:rFonts w:ascii="Times New Roman" w:hAnsi="Times New Roman"/>
          <w:b w:val="false"/>
          <w:bCs w:val="false"/>
          <w:sz w:val="28"/>
          <w:szCs w:val="28"/>
        </w:rPr>
        <w:t>85</w:t>
      </w:r>
      <w:r>
        <w:rPr>
          <w:rFonts w:ascii="Times New Roman" w:hAnsi="Times New Roman"/>
          <w:b w:val="false"/>
          <w:bCs w:val="false"/>
          <w:sz w:val="28"/>
          <w:szCs w:val="28"/>
        </w:rPr>
        <w:t xml:space="preserve"> страницах машинописного текста, включающего </w:t>
      </w:r>
      <w:r>
        <w:rPr>
          <w:rFonts w:ascii="Times New Roman" w:hAnsi="Times New Roman"/>
          <w:b w:val="false"/>
          <w:bCs w:val="false"/>
          <w:sz w:val="28"/>
          <w:szCs w:val="28"/>
        </w:rPr>
        <w:t>4</w:t>
      </w:r>
      <w:r>
        <w:rPr>
          <w:rFonts w:ascii="Times New Roman" w:hAnsi="Times New Roman"/>
          <w:b w:val="false"/>
          <w:bCs w:val="false"/>
          <w:sz w:val="28"/>
          <w:szCs w:val="28"/>
        </w:rPr>
        <w:t xml:space="preserve"> иллюстрации, </w:t>
      </w:r>
      <w:r>
        <w:rPr>
          <w:rFonts w:ascii="Times New Roman" w:hAnsi="Times New Roman"/>
          <w:b w:val="false"/>
          <w:bCs w:val="false"/>
          <w:sz w:val="28"/>
          <w:szCs w:val="28"/>
        </w:rPr>
        <w:t>2</w:t>
      </w:r>
      <w:r>
        <w:rPr>
          <w:rFonts w:ascii="Times New Roman" w:hAnsi="Times New Roman"/>
          <w:b w:val="false"/>
          <w:bCs w:val="false"/>
          <w:sz w:val="28"/>
          <w:szCs w:val="28"/>
        </w:rPr>
        <w:t xml:space="preserve"> таблицы и одно приложение.</w:t>
      </w:r>
      <w:r>
        <w:br w:type="page"/>
      </w:r>
    </w:p>
    <w:p>
      <w:pPr>
        <w:pStyle w:val="Normal"/>
        <w:tabs>
          <w:tab w:val="clear" w:pos="708"/>
          <w:tab w:val="left" w:pos="1134" w:leader="none"/>
        </w:tabs>
        <w:spacing w:lineRule="auto" w:line="360" w:before="0" w:after="0"/>
        <w:ind w:firstLine="709"/>
        <w:contextualSpacing/>
        <w:jc w:val="center"/>
        <w:rPr>
          <w:rFonts w:ascii="Times New Roman" w:hAnsi="Times New Roman"/>
          <w:b/>
          <w:sz w:val="28"/>
          <w:szCs w:val="28"/>
        </w:rPr>
      </w:pPr>
      <w:r>
        <w:rPr>
          <w:rFonts w:ascii="Times New Roman" w:hAnsi="Times New Roman"/>
          <w:b/>
          <w:sz w:val="28"/>
          <w:szCs w:val="28"/>
        </w:rPr>
        <w:t>СОДЕРЖАНИЕ РАБОТЫ:</w:t>
      </w:r>
    </w:p>
    <w:p>
      <w:pPr>
        <w:pStyle w:val="Normal"/>
        <w:tabs>
          <w:tab w:val="clear" w:pos="708"/>
          <w:tab w:val="left" w:pos="1134" w:leader="none"/>
        </w:tabs>
        <w:spacing w:lineRule="auto" w:line="360" w:before="0" w:after="0"/>
        <w:ind w:firstLine="709"/>
        <w:contextualSpacing/>
        <w:jc w:val="center"/>
        <w:rPr>
          <w:rFonts w:ascii="Times New Roman" w:hAnsi="Times New Roman"/>
          <w:sz w:val="28"/>
          <w:szCs w:val="28"/>
        </w:rPr>
      </w:pPr>
      <w:r>
        <w:rPr>
          <w:rFonts w:ascii="Times New Roman" w:hAnsi="Times New Roman"/>
          <w:sz w:val="28"/>
          <w:szCs w:val="28"/>
        </w:rPr>
      </w:r>
    </w:p>
    <w:p>
      <w:pPr>
        <w:pStyle w:val="Normal"/>
        <w:tabs>
          <w:tab w:val="clear" w:pos="708"/>
          <w:tab w:val="left" w:pos="1134" w:leader="none"/>
        </w:tabs>
        <w:spacing w:lineRule="auto" w:line="360" w:before="0" w:after="0"/>
        <w:ind w:firstLine="709"/>
        <w:contextualSpacing/>
        <w:jc w:val="both"/>
        <w:rPr>
          <w:rFonts w:ascii="Times New Roman" w:hAnsi="Times New Roman"/>
          <w:sz w:val="28"/>
          <w:szCs w:val="28"/>
        </w:rPr>
      </w:pPr>
      <w:r>
        <w:rPr>
          <w:rFonts w:ascii="Times New Roman" w:hAnsi="Times New Roman"/>
          <w:b/>
          <w:sz w:val="28"/>
          <w:szCs w:val="28"/>
        </w:rPr>
        <w:t>Во введении</w:t>
      </w:r>
      <w:r>
        <w:rPr>
          <w:rFonts w:ascii="Times New Roman" w:hAnsi="Times New Roman"/>
          <w:sz w:val="28"/>
          <w:szCs w:val="28"/>
        </w:rPr>
        <w:t xml:space="preserve"> обоснована актуальность работы, сформулированы ее цель, объект, предмет и задачи исследования.</w:t>
      </w:r>
    </w:p>
    <w:p>
      <w:pPr>
        <w:pStyle w:val="Normal"/>
        <w:tabs>
          <w:tab w:val="clear" w:pos="708"/>
          <w:tab w:val="left" w:pos="1134" w:leader="none"/>
        </w:tabs>
        <w:spacing w:lineRule="auto" w:line="360" w:before="0" w:after="0"/>
        <w:ind w:firstLine="709"/>
        <w:contextualSpacing/>
        <w:jc w:val="both"/>
        <w:rPr>
          <w:rFonts w:ascii="Times New Roman" w:hAnsi="Times New Roman"/>
          <w:sz w:val="28"/>
          <w:szCs w:val="28"/>
        </w:rPr>
      </w:pPr>
      <w:r>
        <w:rPr>
          <w:rFonts w:ascii="Times New Roman" w:hAnsi="Times New Roman"/>
          <w:sz w:val="28"/>
          <w:szCs w:val="28"/>
        </w:rPr>
      </w:r>
    </w:p>
    <w:p>
      <w:pPr>
        <w:pStyle w:val="Normal"/>
        <w:tabs>
          <w:tab w:val="clear" w:pos="708"/>
          <w:tab w:val="left" w:pos="1134" w:leader="none"/>
        </w:tabs>
        <w:spacing w:lineRule="auto" w:line="360" w:before="0" w:after="0"/>
        <w:ind w:firstLine="709"/>
        <w:contextualSpacing/>
        <w:jc w:val="both"/>
        <w:rPr>
          <w:rFonts w:ascii="Times New Roman" w:hAnsi="Times New Roman"/>
          <w:color w:themeColor="text1" w:val="000000"/>
          <w:sz w:val="28"/>
          <w:szCs w:val="28"/>
        </w:rPr>
      </w:pPr>
      <w:r>
        <w:rPr>
          <w:rFonts w:ascii="Times New Roman" w:hAnsi="Times New Roman"/>
          <w:b/>
          <w:sz w:val="28"/>
          <w:szCs w:val="28"/>
        </w:rPr>
        <w:t xml:space="preserve">Первая глава </w:t>
      </w:r>
      <w:r>
        <w:rPr>
          <w:rFonts w:ascii="Times New Roman" w:hAnsi="Times New Roman"/>
          <w:color w:themeColor="text1" w:val="000000"/>
          <w:sz w:val="28"/>
          <w:szCs w:val="28"/>
        </w:rPr>
        <w:t>посвящена обзору технологического процесса вакуумной пайки. Дано определение вакуумной пайки. Приведен график классического термопрофиля пайки.</w:t>
      </w:r>
    </w:p>
    <w:p>
      <w:pPr>
        <w:pStyle w:val="Normal"/>
        <w:tabs>
          <w:tab w:val="clear" w:pos="708"/>
          <w:tab w:val="left" w:pos="1134" w:leader="none"/>
        </w:tabs>
        <w:spacing w:lineRule="auto" w:line="360" w:before="0" w:after="0"/>
        <w:ind w:firstLine="709"/>
        <w:contextualSpacing/>
        <w:jc w:val="both"/>
        <w:rPr>
          <w:rFonts w:ascii="Times New Roman" w:hAnsi="Times New Roman"/>
          <w:sz w:val="28"/>
          <w:szCs w:val="28"/>
        </w:rPr>
      </w:pPr>
      <w:r>
        <w:rPr>
          <w:rFonts w:ascii="Times New Roman" w:hAnsi="Times New Roman"/>
          <w:sz w:val="28"/>
          <w:szCs w:val="28"/>
        </w:rPr>
        <w:t>Пайка в вакууме – бесфлюсовая пайка с применением разреженного инертного газа при давлении менее 500 Па.</w:t>
      </w:r>
    </w:p>
    <w:p>
      <w:pPr>
        <w:pStyle w:val="Normal"/>
        <w:spacing w:lineRule="auto" w:line="360" w:before="0" w:after="0"/>
        <w:jc w:val="center"/>
        <w:rPr/>
      </w:pPr>
      <w:r>
        <w:rPr/>
        <w:drawing>
          <wp:inline distT="0" distB="0" distL="0" distR="0">
            <wp:extent cx="5395595" cy="2550160"/>
            <wp:effectExtent l="0" t="0" r="0" b="0"/>
            <wp:docPr id="1" name="Рисунок 6" descr="https://www.tech-e.ru/assets/images/1306/24_pic1.jp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descr="https://www.tech-e.ru/assets/images/1306/24_pic1.jpg" title=""/>
                    <pic:cNvPicPr>
                      <a:picLocks noChangeAspect="1" noChangeArrowheads="1"/>
                    </pic:cNvPicPr>
                  </pic:nvPicPr>
                  <pic:blipFill>
                    <a:blip r:embed="rId2"/>
                    <a:stretch>
                      <a:fillRect/>
                    </a:stretch>
                  </pic:blipFill>
                  <pic:spPr bwMode="auto">
                    <a:xfrm>
                      <a:off x="0" y="0"/>
                      <a:ext cx="5395595" cy="2550160"/>
                    </a:xfrm>
                    <a:prstGeom prst="rect">
                      <a:avLst/>
                    </a:prstGeom>
                  </pic:spPr>
                </pic:pic>
              </a:graphicData>
            </a:graphic>
          </wp:inline>
        </w:drawing>
      </w:r>
    </w:p>
    <w:p>
      <w:pPr>
        <w:pStyle w:val="Normal"/>
        <w:spacing w:lineRule="auto" w:line="360" w:before="0" w:after="0"/>
        <w:jc w:val="center"/>
        <w:rPr>
          <w:rFonts w:ascii="Times New Roman" w:hAnsi="Times New Roman"/>
          <w:sz w:val="28"/>
          <w:szCs w:val="28"/>
        </w:rPr>
      </w:pPr>
      <w:r>
        <w:rPr>
          <w:rFonts w:ascii="Times New Roman" w:hAnsi="Times New Roman"/>
          <w:sz w:val="28"/>
          <w:szCs w:val="28"/>
        </w:rPr>
        <w:t>Рисунок 1 – Классический термопрофиль пайки силовых модулей в вакууме</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r>
    </w:p>
    <w:p>
      <w:pPr>
        <w:pStyle w:val="Normal"/>
        <w:spacing w:lineRule="auto" w:line="360" w:before="0" w:after="0"/>
        <w:ind w:firstLine="709"/>
        <w:jc w:val="both"/>
        <w:rPr>
          <w:rFonts w:ascii="Times New Roman" w:hAnsi="Times New Roman"/>
          <w:sz w:val="28"/>
          <w:szCs w:val="28"/>
        </w:rPr>
      </w:pPr>
      <w:r>
        <w:rPr>
          <w:rFonts w:ascii="Times New Roman" w:hAnsi="Times New Roman"/>
          <w:i/>
          <w:sz w:val="28"/>
          <w:szCs w:val="28"/>
        </w:rPr>
        <w:t>Фаза активации</w:t>
      </w:r>
      <w:r>
        <w:rPr>
          <w:rFonts w:ascii="Times New Roman" w:hAnsi="Times New Roman"/>
          <w:sz w:val="28"/>
          <w:szCs w:val="28"/>
        </w:rPr>
        <w:t xml:space="preserve"> – основной этап процесса бесфлюсовой пайки силовых модулей. Для повышения качества паяного соединения пайку необходимо проводить в специальной атмосфере, что позволяет минимизировать окисления и улучшить смачиваемость поверхностей.</w:t>
      </w:r>
    </w:p>
    <w:p>
      <w:pPr>
        <w:pStyle w:val="Normal"/>
        <w:spacing w:lineRule="auto" w:line="360" w:before="0" w:after="0"/>
        <w:ind w:firstLine="709"/>
        <w:jc w:val="both"/>
        <w:rPr>
          <w:rFonts w:ascii="Times New Roman" w:hAnsi="Times New Roman"/>
          <w:sz w:val="28"/>
          <w:szCs w:val="28"/>
        </w:rPr>
      </w:pPr>
      <w:r>
        <w:rPr>
          <w:rFonts w:ascii="Times New Roman" w:hAnsi="Times New Roman"/>
          <w:i/>
          <w:sz w:val="28"/>
          <w:szCs w:val="28"/>
        </w:rPr>
        <w:t>Фаза пайки</w:t>
      </w:r>
      <w:r>
        <w:rPr>
          <w:rFonts w:ascii="Times New Roman" w:hAnsi="Times New Roman"/>
          <w:sz w:val="28"/>
          <w:szCs w:val="28"/>
        </w:rPr>
        <w:t xml:space="preserve"> – непосредственная фаза, при которой припой переходит в состояние ликвидуса. Ликвидус - это максимальная температура насыщения первичной твёрдой фазой расплава данного валового состава. Выше этой температуры система переходит в полностью жидкое состояние. Другими словами, это температура, при которой в равновесных условиях выпадает первый кристалл. Важным моментом при нагреве изделия с температуры активации до температуры ликвидуса, является плавная скорость нагрева во избежание пузырения и расплескивания припоя.</w:t>
      </w:r>
    </w:p>
    <w:p>
      <w:pPr>
        <w:pStyle w:val="Normal"/>
        <w:spacing w:lineRule="auto" w:line="360" w:before="0" w:after="0"/>
        <w:ind w:firstLine="709"/>
        <w:jc w:val="both"/>
        <w:rPr>
          <w:rFonts w:ascii="Times New Roman" w:hAnsi="Times New Roman"/>
          <w:sz w:val="28"/>
          <w:szCs w:val="28"/>
          <w:shd w:fill="FFFFFF" w:val="clear"/>
        </w:rPr>
      </w:pPr>
      <w:r>
        <w:rPr>
          <w:rFonts w:ascii="Times New Roman" w:hAnsi="Times New Roman"/>
          <w:i/>
          <w:sz w:val="28"/>
          <w:szCs w:val="28"/>
        </w:rPr>
        <w:t>Фаза охлаждения</w:t>
      </w:r>
      <w:r>
        <w:rPr>
          <w:rFonts w:ascii="Times New Roman" w:hAnsi="Times New Roman"/>
          <w:sz w:val="28"/>
          <w:szCs w:val="28"/>
        </w:rPr>
        <w:t xml:space="preserve"> –</w:t>
      </w:r>
      <w:r>
        <w:rPr>
          <w:rFonts w:ascii="Times New Roman" w:hAnsi="Times New Roman"/>
          <w:sz w:val="28"/>
          <w:szCs w:val="28"/>
          <w:shd w:fill="FFFFFF" w:val="clear"/>
        </w:rPr>
        <w:t>используется резкое импульсное охлаждение изделия, зачастую с принудительным воздушным охлаждением камеры печи (вентиляторами).</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Параллельно с температурой, в процессе пайки мы управляем давлением атмосферы в камере (нижняя часть графика на рисунке 1).</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 xml:space="preserve">Процесс вакуумирования рабочей зоны называется откачкой. Откачка используется в процессе пайки не менее двух раз. Первый раз – сразу после помещения полуфабриката в систему пайки. Это необходимо для удаления воздуха из рабочей камеры. Второй раз вакуум создается в фазе оплавления. </w:t>
      </w:r>
    </w:p>
    <w:p>
      <w:pPr>
        <w:pStyle w:val="Normal"/>
        <w:tabs>
          <w:tab w:val="clear" w:pos="708"/>
          <w:tab w:val="left" w:pos="1134" w:leader="none"/>
        </w:tabs>
        <w:spacing w:lineRule="auto" w:line="360" w:before="0" w:after="0"/>
        <w:ind w:firstLine="709"/>
        <w:contextualSpacing/>
        <w:jc w:val="both"/>
        <w:rPr>
          <w:rFonts w:ascii="Times New Roman" w:hAnsi="Times New Roman"/>
          <w:sz w:val="28"/>
          <w:szCs w:val="28"/>
        </w:rPr>
      </w:pPr>
      <w:r>
        <w:rPr>
          <w:rFonts w:ascii="Times New Roman" w:hAnsi="Times New Roman"/>
          <w:sz w:val="28"/>
          <w:szCs w:val="28"/>
        </w:rPr>
      </w:r>
    </w:p>
    <w:p>
      <w:pPr>
        <w:pStyle w:val="Normal"/>
        <w:tabs>
          <w:tab w:val="clear" w:pos="708"/>
          <w:tab w:val="left" w:pos="1134" w:leader="none"/>
        </w:tabs>
        <w:spacing w:lineRule="auto" w:line="360" w:before="0" w:after="0"/>
        <w:ind w:firstLine="709"/>
        <w:contextualSpacing/>
        <w:jc w:val="both"/>
        <w:rPr>
          <w:rFonts w:ascii="Times New Roman" w:hAnsi="Times New Roman"/>
          <w:color w:themeColor="text1" w:val="000000"/>
          <w:sz w:val="28"/>
          <w:szCs w:val="28"/>
        </w:rPr>
      </w:pPr>
      <w:r>
        <w:rPr>
          <w:rFonts w:ascii="Times New Roman" w:hAnsi="Times New Roman"/>
          <w:b/>
          <w:spacing w:val="-6"/>
          <w:sz w:val="28"/>
          <w:szCs w:val="28"/>
        </w:rPr>
        <w:t xml:space="preserve">Во второй главе </w:t>
      </w:r>
      <w:r>
        <w:rPr>
          <w:rFonts w:ascii="Times New Roman" w:hAnsi="Times New Roman"/>
          <w:color w:themeColor="text1" w:val="000000"/>
          <w:sz w:val="28"/>
          <w:szCs w:val="28"/>
        </w:rPr>
        <w:t>произведен обзор технологических материалов и оборудования для пайки силовых модулей в вакууме, а также приведены некоторые их характеристики. Рассмотрен принцип работы оборудования для пайки, а также оборудования для последующего контроля качества паяного соединения.</w:t>
      </w:r>
    </w:p>
    <w:p>
      <w:pPr>
        <w:pStyle w:val="Normal"/>
        <w:spacing w:lineRule="auto" w:line="360" w:before="0" w:after="0"/>
        <w:ind w:firstLine="709"/>
        <w:jc w:val="both"/>
        <w:rPr>
          <w:rFonts w:ascii="Times New Roman" w:hAnsi="Times New Roman"/>
          <w:b/>
          <w:sz w:val="28"/>
          <w:szCs w:val="28"/>
        </w:rPr>
      </w:pPr>
      <w:r>
        <w:rPr>
          <w:rFonts w:ascii="Times New Roman" w:hAnsi="Times New Roman"/>
          <w:b/>
          <w:sz w:val="28"/>
          <w:szCs w:val="28"/>
        </w:rPr>
        <w:t>Обзор материалов для вакуумной пайки</w:t>
      </w:r>
    </w:p>
    <w:p>
      <w:pPr>
        <w:pStyle w:val="Normal"/>
        <w:spacing w:lineRule="auto" w:line="360" w:before="0" w:after="0"/>
        <w:jc w:val="both"/>
        <w:rPr>
          <w:rFonts w:ascii="Times New Roman" w:hAnsi="Times New Roman"/>
          <w:sz w:val="28"/>
          <w:szCs w:val="28"/>
        </w:rPr>
      </w:pPr>
      <w:r>
        <w:rPr>
          <w:rFonts w:ascii="Times New Roman" w:hAnsi="Times New Roman"/>
          <w:b/>
          <w:sz w:val="28"/>
          <w:szCs w:val="28"/>
        </w:rPr>
        <w:tab/>
      </w:r>
      <w:r>
        <w:rPr>
          <w:rFonts w:ascii="Times New Roman" w:hAnsi="Times New Roman"/>
          <w:b/>
          <w:i/>
          <w:sz w:val="28"/>
          <w:szCs w:val="28"/>
        </w:rPr>
        <w:t xml:space="preserve">Кристалл транзистора </w:t>
      </w:r>
      <w:r>
        <w:rPr>
          <w:rFonts w:ascii="Times New Roman" w:hAnsi="Times New Roman"/>
          <w:b/>
          <w:i/>
          <w:sz w:val="28"/>
          <w:szCs w:val="28"/>
          <w:lang w:val="en-US"/>
        </w:rPr>
        <w:t>IGBT</w:t>
      </w:r>
      <w:r>
        <w:rPr>
          <w:rFonts w:ascii="Times New Roman" w:hAnsi="Times New Roman"/>
          <w:b/>
          <w:sz w:val="28"/>
          <w:szCs w:val="28"/>
        </w:rPr>
        <w:t xml:space="preserve">. </w:t>
      </w:r>
      <w:r>
        <w:rPr>
          <w:rFonts w:ascii="Times New Roman" w:hAnsi="Times New Roman"/>
          <w:sz w:val="28"/>
          <w:szCs w:val="28"/>
        </w:rPr>
        <w:t xml:space="preserve">Всем известно, что биполярные транзисторы с изолированным затвором обладают преимуществами легкого управления МОП полевых транзисторов и низкими потерями проводимости, характерными для биполярных транзисторов. Традиционно  </w:t>
      </w:r>
      <w:r>
        <w:rPr>
          <w:rFonts w:ascii="Times New Roman" w:hAnsi="Times New Roman"/>
          <w:sz w:val="28"/>
          <w:szCs w:val="28"/>
          <w:lang w:val="en-US"/>
        </w:rPr>
        <w:t>IGBT</w:t>
      </w:r>
      <w:r>
        <w:rPr>
          <w:rFonts w:ascii="Times New Roman" w:hAnsi="Times New Roman"/>
          <w:sz w:val="28"/>
          <w:szCs w:val="28"/>
        </w:rPr>
        <w:t>используют там, где необходимо работать с высокими токами и напряжениями, в частности в силовых модулях паяной конструкции.</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ab/>
      </w:r>
      <w:r>
        <w:rPr>
          <w:rFonts w:ascii="Times New Roman" w:hAnsi="Times New Roman"/>
          <w:b/>
          <w:i/>
          <w:sz w:val="28"/>
          <w:szCs w:val="28"/>
        </w:rPr>
        <w:t>Кристалл диода</w:t>
      </w:r>
      <w:r>
        <w:rPr>
          <w:rFonts w:ascii="Times New Roman" w:hAnsi="Times New Roman"/>
          <w:b/>
          <w:sz w:val="28"/>
          <w:szCs w:val="28"/>
        </w:rPr>
        <w:t xml:space="preserve">. </w:t>
      </w:r>
      <w:r>
        <w:rPr>
          <w:rFonts w:ascii="Times New Roman" w:hAnsi="Times New Roman"/>
          <w:sz w:val="28"/>
          <w:szCs w:val="28"/>
        </w:rPr>
        <w:t>Диод является простейшим электронным компонентом на основе pn-перехода. Это компонент с двумя электродами – анодом и катодом, электрическое сопротивление которого зависит он полярности приложенного напряжения.</w:t>
      </w:r>
    </w:p>
    <w:tbl>
      <w:tblPr>
        <w:tblStyle w:val="a3"/>
        <w:tblW w:w="9571" w:type="dxa"/>
        <w:jc w:val="start"/>
        <w:tblInd w:w="108" w:type="dxa"/>
        <w:tblLayout w:type="fixed"/>
        <w:tblCellMar>
          <w:top w:w="0" w:type="dxa"/>
          <w:start w:w="108" w:type="dxa"/>
          <w:bottom w:w="0" w:type="dxa"/>
          <w:end w:w="108" w:type="dxa"/>
        </w:tblCellMar>
        <w:tblLook w:val="04a0"/>
      </w:tblPr>
      <w:tblGrid>
        <w:gridCol w:w="4785"/>
        <w:gridCol w:w="4785"/>
      </w:tblGrid>
      <w:tr>
        <w:trPr/>
        <w:tc>
          <w:tcPr>
            <w:tcW w:w="4785" w:type="dxa"/>
            <w:tcBorders>
              <w:top w:val="nil"/>
              <w:start w:val="nil"/>
              <w:bottom w:val="nil"/>
              <w:end w:val="nil"/>
            </w:tcBorders>
          </w:tcPr>
          <w:p>
            <w:pPr>
              <w:pStyle w:val="Normal"/>
              <w:widowControl/>
              <w:suppressAutoHyphens w:val="true"/>
              <w:spacing w:lineRule="auto" w:line="360" w:before="0" w:after="160"/>
              <w:jc w:val="center"/>
              <w:rPr>
                <w:rFonts w:ascii="Times New Roman" w:hAnsi="Times New Roman"/>
                <w:b/>
                <w:sz w:val="28"/>
                <w:szCs w:val="28"/>
              </w:rPr>
            </w:pPr>
            <w:r>
              <w:rPr/>
              <w:drawing>
                <wp:inline distT="0" distB="0" distL="0" distR="0">
                  <wp:extent cx="2259330" cy="1455420"/>
                  <wp:effectExtent l="0" t="0" r="0" b="0"/>
                  <wp:docPr id="2" name="Рисунок 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 title=""/>
                          <pic:cNvPicPr>
                            <a:picLocks noChangeAspect="1" noChangeArrowheads="1"/>
                          </pic:cNvPicPr>
                        </pic:nvPicPr>
                        <pic:blipFill>
                          <a:blip r:embed="rId3"/>
                          <a:stretch>
                            <a:fillRect/>
                          </a:stretch>
                        </pic:blipFill>
                        <pic:spPr bwMode="auto">
                          <a:xfrm>
                            <a:off x="0" y="0"/>
                            <a:ext cx="2259330" cy="1455420"/>
                          </a:xfrm>
                          <a:prstGeom prst="rect">
                            <a:avLst/>
                          </a:prstGeom>
                        </pic:spPr>
                      </pic:pic>
                    </a:graphicData>
                  </a:graphic>
                </wp:inline>
              </w:drawing>
            </w:r>
          </w:p>
        </w:tc>
        <w:tc>
          <w:tcPr>
            <w:tcW w:w="4785" w:type="dxa"/>
            <w:tcBorders>
              <w:top w:val="nil"/>
              <w:start w:val="nil"/>
              <w:bottom w:val="nil"/>
              <w:end w:val="nil"/>
            </w:tcBorders>
          </w:tcPr>
          <w:p>
            <w:pPr>
              <w:pStyle w:val="Normal"/>
              <w:widowControl/>
              <w:suppressAutoHyphens w:val="true"/>
              <w:spacing w:lineRule="auto" w:line="360" w:before="0" w:after="160"/>
              <w:jc w:val="both"/>
              <w:rPr>
                <w:rFonts w:ascii="Times New Roman" w:hAnsi="Times New Roman"/>
                <w:b/>
                <w:sz w:val="28"/>
                <w:szCs w:val="28"/>
              </w:rPr>
            </w:pPr>
            <w:r>
              <w:rPr/>
              <w:drawing>
                <wp:inline distT="0" distB="0" distL="0" distR="0">
                  <wp:extent cx="2145665" cy="1677670"/>
                  <wp:effectExtent l="0" t="0" r="0" b="0"/>
                  <wp:docPr id="3" name="Рисунок 13" descr="C:\Users\User\Desktop\schottky_SiC_chip.jp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C:\Users\User\Desktop\schottky_SiC_chip.jpg" title=""/>
                          <pic:cNvPicPr>
                            <a:picLocks noChangeAspect="1" noChangeArrowheads="1"/>
                          </pic:cNvPicPr>
                        </pic:nvPicPr>
                        <pic:blipFill>
                          <a:blip r:embed="rId4"/>
                          <a:stretch>
                            <a:fillRect/>
                          </a:stretch>
                        </pic:blipFill>
                        <pic:spPr bwMode="auto">
                          <a:xfrm>
                            <a:off x="0" y="0"/>
                            <a:ext cx="2145665" cy="1677670"/>
                          </a:xfrm>
                          <a:prstGeom prst="rect">
                            <a:avLst/>
                          </a:prstGeom>
                        </pic:spPr>
                      </pic:pic>
                    </a:graphicData>
                  </a:graphic>
                </wp:inline>
              </w:drawing>
            </w:r>
          </w:p>
        </w:tc>
      </w:tr>
      <w:tr>
        <w:trPr>
          <w:trHeight w:val="361" w:hRule="atLeast"/>
        </w:trPr>
        <w:tc>
          <w:tcPr>
            <w:tcW w:w="4785" w:type="dxa"/>
            <w:tcBorders>
              <w:top w:val="nil"/>
              <w:start w:val="nil"/>
              <w:bottom w:val="nil"/>
              <w:end w:val="nil"/>
            </w:tcBorders>
          </w:tcPr>
          <w:p>
            <w:pPr>
              <w:pStyle w:val="Normal"/>
              <w:widowControl/>
              <w:suppressAutoHyphens w:val="true"/>
              <w:spacing w:lineRule="auto" w:line="360" w:before="0" w:after="160"/>
              <w:jc w:val="center"/>
              <w:rPr>
                <w:rFonts w:ascii="Times New Roman" w:hAnsi="Times New Roman"/>
                <w:i/>
                <w:i/>
                <w:sz w:val="28"/>
                <w:szCs w:val="28"/>
              </w:rPr>
            </w:pPr>
            <w:r>
              <w:rPr>
                <w:rFonts w:eastAsia="Calibri" w:cs="Times New Roman" w:ascii="Times New Roman" w:hAnsi="Times New Roman"/>
                <w:i/>
                <w:kern w:val="0"/>
                <w:sz w:val="28"/>
                <w:szCs w:val="28"/>
                <w:lang w:val="ru-RU" w:bidi="ar-SA"/>
              </w:rPr>
              <w:t xml:space="preserve">а) </w:t>
            </w:r>
            <w:r>
              <w:rPr>
                <w:rFonts w:eastAsia="Calibri" w:cs="Times New Roman" w:ascii="Times New Roman" w:hAnsi="Times New Roman"/>
                <w:i/>
                <w:kern w:val="0"/>
                <w:sz w:val="28"/>
                <w:szCs w:val="28"/>
                <w:lang w:val="en-US" w:bidi="ar-SA"/>
              </w:rPr>
              <w:t xml:space="preserve">IGBT </w:t>
            </w:r>
            <w:r>
              <w:rPr>
                <w:rFonts w:eastAsia="Calibri" w:cs="Times New Roman" w:ascii="Times New Roman" w:hAnsi="Times New Roman"/>
                <w:i/>
                <w:kern w:val="0"/>
                <w:sz w:val="28"/>
                <w:szCs w:val="28"/>
                <w:lang w:val="ru-RU" w:bidi="ar-SA"/>
              </w:rPr>
              <w:t>транзистора</w:t>
            </w:r>
          </w:p>
        </w:tc>
        <w:tc>
          <w:tcPr>
            <w:tcW w:w="4785" w:type="dxa"/>
            <w:tcBorders>
              <w:top w:val="nil"/>
              <w:start w:val="nil"/>
              <w:bottom w:val="nil"/>
              <w:end w:val="nil"/>
            </w:tcBorders>
          </w:tcPr>
          <w:p>
            <w:pPr>
              <w:pStyle w:val="Normal"/>
              <w:widowControl/>
              <w:suppressAutoHyphens w:val="true"/>
              <w:spacing w:lineRule="auto" w:line="360" w:before="0" w:after="160"/>
              <w:jc w:val="center"/>
              <w:rPr>
                <w:rFonts w:ascii="Times New Roman" w:hAnsi="Times New Roman"/>
                <w:i/>
                <w:i/>
                <w:sz w:val="28"/>
                <w:szCs w:val="28"/>
              </w:rPr>
            </w:pPr>
            <w:r>
              <w:rPr>
                <w:rFonts w:eastAsia="Calibri" w:cs="Times New Roman" w:ascii="Times New Roman" w:hAnsi="Times New Roman"/>
                <w:i/>
                <w:kern w:val="0"/>
                <w:sz w:val="28"/>
                <w:szCs w:val="28"/>
                <w:lang w:val="ru-RU" w:bidi="ar-SA"/>
              </w:rPr>
              <w:t>б) диодов Шоттки</w:t>
            </w:r>
          </w:p>
        </w:tc>
      </w:tr>
    </w:tbl>
    <w:p>
      <w:pPr>
        <w:pStyle w:val="Normal"/>
        <w:spacing w:lineRule="auto" w:line="360" w:before="0" w:after="0"/>
        <w:jc w:val="center"/>
        <w:rPr>
          <w:rFonts w:ascii="Times New Roman" w:hAnsi="Times New Roman"/>
          <w:sz w:val="28"/>
          <w:szCs w:val="28"/>
        </w:rPr>
      </w:pPr>
      <w:r>
        <w:rPr>
          <w:rFonts w:ascii="Times New Roman" w:hAnsi="Times New Roman"/>
          <w:sz w:val="28"/>
          <w:szCs w:val="28"/>
        </w:rPr>
        <w:t>Рисунок 2 – Внешний вид кристаллов</w:t>
      </w:r>
    </w:p>
    <w:p>
      <w:pPr>
        <w:pStyle w:val="Normal"/>
        <w:spacing w:lineRule="auto" w:line="360" w:before="0" w:after="0"/>
        <w:ind w:firstLine="708"/>
        <w:jc w:val="both"/>
        <w:rPr>
          <w:rFonts w:ascii="Times New Roman" w:hAnsi="Times New Roman"/>
          <w:b/>
          <w:sz w:val="28"/>
          <w:szCs w:val="28"/>
        </w:rPr>
      </w:pPr>
      <w:r>
        <w:rPr>
          <w:rFonts w:ascii="Times New Roman" w:hAnsi="Times New Roman"/>
          <w:b/>
          <w:sz w:val="28"/>
          <w:szCs w:val="28"/>
        </w:rPr>
      </w:r>
    </w:p>
    <w:p>
      <w:pPr>
        <w:pStyle w:val="Normal"/>
        <w:spacing w:lineRule="auto" w:line="360" w:before="0" w:after="0"/>
        <w:ind w:firstLine="708"/>
        <w:jc w:val="both"/>
        <w:rPr>
          <w:rFonts w:ascii="Times New Roman" w:hAnsi="Times New Roman"/>
          <w:color w:val="000000"/>
          <w:sz w:val="23"/>
          <w:szCs w:val="23"/>
        </w:rPr>
      </w:pPr>
      <w:r>
        <w:rPr>
          <w:rFonts w:ascii="Times New Roman" w:hAnsi="Times New Roman"/>
          <w:b/>
          <w:i/>
          <w:sz w:val="28"/>
          <w:szCs w:val="28"/>
        </w:rPr>
        <w:t>Металлокерамическая плата (</w:t>
      </w:r>
      <w:r>
        <w:rPr>
          <w:rFonts w:ascii="Times New Roman" w:hAnsi="Times New Roman"/>
          <w:b/>
          <w:i/>
          <w:sz w:val="28"/>
          <w:szCs w:val="28"/>
          <w:lang w:val="en-US"/>
        </w:rPr>
        <w:t>DBC</w:t>
      </w:r>
      <w:r>
        <w:rPr>
          <w:rFonts w:ascii="Times New Roman" w:hAnsi="Times New Roman"/>
          <w:b/>
          <w:i/>
          <w:sz w:val="28"/>
          <w:szCs w:val="28"/>
        </w:rPr>
        <w:t xml:space="preserve">плата). </w:t>
      </w:r>
      <w:r>
        <w:rPr>
          <w:rFonts w:ascii="Times New Roman" w:hAnsi="Times New Roman"/>
          <w:color w:val="000000"/>
          <w:sz w:val="28"/>
          <w:szCs w:val="28"/>
        </w:rPr>
        <w:t xml:space="preserve">Металлокерамическая плата или DBC плата (DBC, DirectBondedCopper) состоит из слоя диэлектрика и слоев металлизации, нанесенные на верхнюю и нижнюю сторону диэлектрика. Материалом диэлектрика чаще всего выступает </w:t>
      </w:r>
      <w:r>
        <w:rPr>
          <w:rFonts w:ascii="Times New Roman" w:hAnsi="Times New Roman"/>
          <w:sz w:val="28"/>
          <w:szCs w:val="28"/>
        </w:rPr>
        <w:t>оксид алюминия</w:t>
      </w:r>
      <w:r>
        <w:rPr>
          <w:rFonts w:ascii="Times New Roman" w:hAnsi="Times New Roman"/>
          <w:sz w:val="28"/>
          <w:szCs w:val="28"/>
          <w:lang w:val="en-US"/>
        </w:rPr>
        <w:t>Al</w:t>
      </w:r>
      <w:r>
        <w:rPr>
          <w:rFonts w:ascii="Times New Roman" w:hAnsi="Times New Roman"/>
          <w:sz w:val="28"/>
          <w:szCs w:val="28"/>
          <w:vertAlign w:val="subscript"/>
        </w:rPr>
        <w:t>2</w:t>
      </w:r>
      <w:r>
        <w:rPr>
          <w:rFonts w:ascii="Times New Roman" w:hAnsi="Times New Roman"/>
          <w:sz w:val="28"/>
          <w:szCs w:val="28"/>
          <w:lang w:val="en-US"/>
        </w:rPr>
        <w:t>O</w:t>
      </w:r>
      <w:r>
        <w:rPr>
          <w:rFonts w:ascii="Times New Roman" w:hAnsi="Times New Roman"/>
          <w:sz w:val="28"/>
          <w:szCs w:val="28"/>
          <w:vertAlign w:val="subscript"/>
        </w:rPr>
        <w:t>3</w:t>
      </w:r>
      <w:r>
        <w:rPr>
          <w:rFonts w:ascii="Times New Roman" w:hAnsi="Times New Roman"/>
          <w:sz w:val="28"/>
          <w:szCs w:val="28"/>
        </w:rPr>
        <w:t xml:space="preserve">, нитрид алюминия </w:t>
      </w:r>
      <w:r>
        <w:rPr>
          <w:rFonts w:ascii="Times New Roman" w:hAnsi="Times New Roman"/>
          <w:sz w:val="28"/>
          <w:szCs w:val="28"/>
          <w:lang w:val="en-US"/>
        </w:rPr>
        <w:t>AlN</w:t>
      </w:r>
      <w:r>
        <w:rPr>
          <w:rFonts w:ascii="Times New Roman" w:hAnsi="Times New Roman"/>
          <w:sz w:val="28"/>
          <w:szCs w:val="28"/>
        </w:rPr>
        <w:t xml:space="preserve">, а также нитрид кремния – </w:t>
      </w:r>
      <w:r>
        <w:rPr>
          <w:rFonts w:ascii="Times New Roman" w:hAnsi="Times New Roman"/>
          <w:sz w:val="28"/>
          <w:szCs w:val="28"/>
          <w:lang w:val="en-US"/>
        </w:rPr>
        <w:t>Si</w:t>
      </w:r>
      <w:r>
        <w:rPr>
          <w:rFonts w:ascii="Times New Roman" w:hAnsi="Times New Roman"/>
          <w:sz w:val="28"/>
          <w:szCs w:val="28"/>
          <w:vertAlign w:val="subscript"/>
        </w:rPr>
        <w:t>3</w:t>
      </w:r>
      <w:r>
        <w:rPr>
          <w:rFonts w:ascii="Times New Roman" w:hAnsi="Times New Roman"/>
          <w:sz w:val="28"/>
          <w:szCs w:val="28"/>
          <w:lang w:val="en-US"/>
        </w:rPr>
        <w:t>N</w:t>
      </w:r>
      <w:r>
        <w:rPr>
          <w:rFonts w:ascii="Times New Roman" w:hAnsi="Times New Roman"/>
          <w:sz w:val="28"/>
          <w:szCs w:val="28"/>
          <w:vertAlign w:val="subscript"/>
        </w:rPr>
        <w:t>4</w:t>
      </w:r>
      <w:r>
        <w:rPr>
          <w:rFonts w:ascii="Times New Roman" w:hAnsi="Times New Roman"/>
          <w:sz w:val="28"/>
          <w:szCs w:val="28"/>
        </w:rPr>
        <w:t xml:space="preserve"> Материалом металлизации является медь, реже серебро и золото. DBC плата показана на рисунке 3.</w:t>
      </w:r>
    </w:p>
    <w:p>
      <w:pPr>
        <w:pStyle w:val="Normal"/>
        <w:spacing w:lineRule="auto" w:line="360" w:before="0" w:after="0"/>
        <w:jc w:val="center"/>
        <w:rPr>
          <w:rFonts w:ascii="Times New Roman" w:hAnsi="Times New Roman"/>
          <w:b/>
          <w:sz w:val="28"/>
          <w:szCs w:val="28"/>
        </w:rPr>
      </w:pPr>
      <w:r>
        <w:rPr/>
        <w:drawing>
          <wp:inline distT="0" distB="0" distL="0" distR="0">
            <wp:extent cx="3782060" cy="1705610"/>
            <wp:effectExtent l="0" t="0" r="0" b="0"/>
            <wp:docPr id="4" name="Рисунок 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4" descr="" title=""/>
                    <pic:cNvPicPr>
                      <a:picLocks noChangeAspect="1" noChangeArrowheads="1"/>
                    </pic:cNvPicPr>
                  </pic:nvPicPr>
                  <pic:blipFill>
                    <a:blip r:embed="rId5"/>
                    <a:stretch>
                      <a:fillRect/>
                    </a:stretch>
                  </pic:blipFill>
                  <pic:spPr bwMode="auto">
                    <a:xfrm>
                      <a:off x="0" y="0"/>
                      <a:ext cx="3782060" cy="1705610"/>
                    </a:xfrm>
                    <a:prstGeom prst="rect">
                      <a:avLst/>
                    </a:prstGeom>
                  </pic:spPr>
                </pic:pic>
              </a:graphicData>
            </a:graphic>
          </wp:inline>
        </w:drawing>
      </w:r>
    </w:p>
    <w:p>
      <w:pPr>
        <w:pStyle w:val="Normal"/>
        <w:spacing w:lineRule="auto" w:line="360" w:before="0" w:after="0"/>
        <w:jc w:val="center"/>
        <w:rPr>
          <w:rFonts w:ascii="Times New Roman" w:hAnsi="Times New Roman"/>
          <w:sz w:val="28"/>
          <w:szCs w:val="28"/>
        </w:rPr>
      </w:pPr>
      <w:r>
        <w:rPr>
          <w:rFonts w:ascii="Times New Roman" w:hAnsi="Times New Roman"/>
          <w:sz w:val="28"/>
          <w:szCs w:val="28"/>
        </w:rPr>
        <w:t xml:space="preserve">Рисунок 3 – Конструкция </w:t>
      </w:r>
      <w:r>
        <w:rPr>
          <w:rFonts w:ascii="Times New Roman" w:hAnsi="Times New Roman"/>
          <w:sz w:val="28"/>
          <w:szCs w:val="28"/>
          <w:lang w:val="en-US"/>
        </w:rPr>
        <w:t>DBC</w:t>
      </w:r>
      <w:r>
        <w:rPr>
          <w:rFonts w:ascii="Times New Roman" w:hAnsi="Times New Roman"/>
          <w:sz w:val="28"/>
          <w:szCs w:val="28"/>
        </w:rPr>
        <w:t>платы</w:t>
      </w:r>
    </w:p>
    <w:p>
      <w:pPr>
        <w:pStyle w:val="Normal"/>
        <w:spacing w:lineRule="auto" w:line="360" w:before="0" w:after="0"/>
        <w:ind w:firstLine="709"/>
        <w:jc w:val="end"/>
        <w:rPr>
          <w:rFonts w:ascii="Times New Roman" w:hAnsi="Times New Roman"/>
          <w:color w:val="000000"/>
          <w:sz w:val="28"/>
          <w:szCs w:val="28"/>
        </w:rPr>
      </w:pPr>
      <w:r>
        <w:rPr>
          <w:rFonts w:ascii="Times New Roman" w:hAnsi="Times New Roman"/>
          <w:color w:val="000000"/>
          <w:sz w:val="28"/>
          <w:szCs w:val="28"/>
        </w:rPr>
      </w:r>
    </w:p>
    <w:p>
      <w:pPr>
        <w:pStyle w:val="Normal"/>
        <w:spacing w:lineRule="auto" w:line="360" w:before="0" w:after="0"/>
        <w:ind w:firstLine="709"/>
        <w:rPr>
          <w:rFonts w:ascii="Times New Roman" w:hAnsi="Times New Roman"/>
          <w:sz w:val="28"/>
          <w:szCs w:val="28"/>
        </w:rPr>
      </w:pPr>
      <w:r>
        <w:rPr>
          <w:rFonts w:ascii="Times New Roman" w:hAnsi="Times New Roman"/>
          <w:sz w:val="28"/>
          <w:szCs w:val="28"/>
        </w:rPr>
        <w:t>Таблица 1 – Физические характеристики керамических материалов</w:t>
      </w:r>
    </w:p>
    <w:tbl>
      <w:tblPr>
        <w:tblStyle w:val="a3"/>
        <w:tblW w:w="9180" w:type="dxa"/>
        <w:jc w:val="start"/>
        <w:tblInd w:w="647" w:type="dxa"/>
        <w:tblLayout w:type="fixed"/>
        <w:tblCellMar>
          <w:top w:w="0" w:type="dxa"/>
          <w:start w:w="108" w:type="dxa"/>
          <w:bottom w:w="0" w:type="dxa"/>
          <w:end w:w="108" w:type="dxa"/>
        </w:tblCellMar>
        <w:tblLook w:val="04a0"/>
      </w:tblPr>
      <w:tblGrid>
        <w:gridCol w:w="1668"/>
        <w:gridCol w:w="2260"/>
        <w:gridCol w:w="1869"/>
        <w:gridCol w:w="1681"/>
        <w:gridCol w:w="1702"/>
      </w:tblGrid>
      <w:tr>
        <w:trPr/>
        <w:tc>
          <w:tcPr>
            <w:tcW w:w="1668" w:type="dxa"/>
            <w:tcBorders/>
            <w:vAlign w:val="center"/>
          </w:tcPr>
          <w:p>
            <w:pPr>
              <w:pStyle w:val="Normal"/>
              <w:widowControl/>
              <w:suppressAutoHyphens w:val="true"/>
              <w:spacing w:lineRule="auto" w:line="240" w:before="0" w:after="0"/>
              <w:jc w:val="center"/>
              <w:rPr>
                <w:rFonts w:ascii="Times New Roman" w:hAnsi="Times New Roman"/>
                <w:b/>
                <w:sz w:val="24"/>
                <w:szCs w:val="24"/>
              </w:rPr>
            </w:pPr>
            <w:r>
              <w:rPr>
                <w:rFonts w:eastAsia="Calibri" w:cs="Times New Roman" w:ascii="Times New Roman" w:hAnsi="Times New Roman"/>
                <w:b/>
                <w:kern w:val="0"/>
                <w:sz w:val="24"/>
                <w:szCs w:val="24"/>
                <w:lang w:val="ru-RU" w:bidi="ar-SA"/>
              </w:rPr>
              <w:t>Материал</w:t>
            </w:r>
          </w:p>
        </w:tc>
        <w:tc>
          <w:tcPr>
            <w:tcW w:w="2260" w:type="dxa"/>
            <w:tcBorders/>
            <w:vAlign w:val="center"/>
          </w:tcPr>
          <w:p>
            <w:pPr>
              <w:pStyle w:val="Normal"/>
              <w:widowControl/>
              <w:suppressAutoHyphens w:val="true"/>
              <w:spacing w:lineRule="auto" w:line="240" w:before="0" w:after="0"/>
              <w:jc w:val="center"/>
              <w:rPr>
                <w:rFonts w:ascii="Times New Roman" w:hAnsi="Times New Roman"/>
                <w:b/>
                <w:sz w:val="24"/>
                <w:szCs w:val="24"/>
              </w:rPr>
            </w:pPr>
            <w:r>
              <w:rPr>
                <w:rFonts w:eastAsia="Calibri" w:cs="Times New Roman" w:ascii="Times New Roman" w:hAnsi="Times New Roman"/>
                <w:b/>
                <w:kern w:val="0"/>
                <w:sz w:val="24"/>
                <w:szCs w:val="24"/>
                <w:lang w:val="ru-RU" w:bidi="ar-SA"/>
              </w:rPr>
              <w:t>Коэффициент</w:t>
            </w:r>
          </w:p>
          <w:p>
            <w:pPr>
              <w:pStyle w:val="Normal"/>
              <w:widowControl/>
              <w:suppressAutoHyphens w:val="true"/>
              <w:spacing w:lineRule="auto" w:line="240" w:before="0" w:after="0"/>
              <w:jc w:val="center"/>
              <w:rPr>
                <w:rFonts w:ascii="Times New Roman" w:hAnsi="Times New Roman"/>
                <w:b/>
                <w:sz w:val="24"/>
                <w:szCs w:val="24"/>
              </w:rPr>
            </w:pPr>
            <w:r>
              <w:rPr>
                <w:rFonts w:eastAsia="Calibri" w:cs="Times New Roman" w:ascii="Times New Roman" w:hAnsi="Times New Roman"/>
                <w:b/>
                <w:kern w:val="0"/>
                <w:sz w:val="24"/>
                <w:szCs w:val="24"/>
                <w:lang w:val="ru-RU" w:bidi="ar-SA"/>
              </w:rPr>
              <w:t>теплопроводности</w:t>
            </w:r>
          </w:p>
          <w:p>
            <w:pPr>
              <w:pStyle w:val="Normal"/>
              <w:widowControl/>
              <w:suppressAutoHyphens w:val="true"/>
              <w:spacing w:lineRule="auto" w:line="240" w:before="0" w:after="0"/>
              <w:jc w:val="center"/>
              <w:rPr>
                <w:rFonts w:ascii="Times New Roman" w:hAnsi="Times New Roman"/>
                <w:b/>
                <w:sz w:val="24"/>
                <w:szCs w:val="24"/>
              </w:rPr>
            </w:pPr>
            <w:r>
              <w:rPr>
                <w:rFonts w:eastAsia="Calibri" w:cs="Times New Roman" w:ascii="Times New Roman" w:hAnsi="Times New Roman"/>
                <w:b/>
                <w:kern w:val="0"/>
                <w:sz w:val="24"/>
                <w:szCs w:val="24"/>
                <w:lang w:val="ru-RU" w:bidi="ar-SA"/>
              </w:rPr>
              <w:t>(Вт/м*К)</w:t>
            </w:r>
          </w:p>
        </w:tc>
        <w:tc>
          <w:tcPr>
            <w:tcW w:w="1869" w:type="dxa"/>
            <w:tcBorders/>
            <w:vAlign w:val="center"/>
          </w:tcPr>
          <w:p>
            <w:pPr>
              <w:pStyle w:val="Normal"/>
              <w:widowControl/>
              <w:suppressAutoHyphens w:val="true"/>
              <w:spacing w:lineRule="auto" w:line="240" w:before="0" w:after="0"/>
              <w:jc w:val="center"/>
              <w:rPr>
                <w:rFonts w:ascii="Times New Roman" w:hAnsi="Times New Roman"/>
                <w:b/>
                <w:sz w:val="24"/>
                <w:szCs w:val="24"/>
              </w:rPr>
            </w:pPr>
            <w:r>
              <w:rPr>
                <w:rFonts w:eastAsia="Calibri" w:cs="Times New Roman" w:ascii="Times New Roman" w:hAnsi="Times New Roman"/>
                <w:b/>
                <w:kern w:val="0"/>
                <w:sz w:val="24"/>
                <w:szCs w:val="24"/>
                <w:lang w:val="ru-RU" w:bidi="ar-SA"/>
              </w:rPr>
              <w:t>Напряжение пробоя</w:t>
            </w:r>
          </w:p>
          <w:p>
            <w:pPr>
              <w:pStyle w:val="Normal"/>
              <w:widowControl/>
              <w:suppressAutoHyphens w:val="true"/>
              <w:spacing w:lineRule="auto" w:line="240" w:before="0" w:after="0"/>
              <w:jc w:val="center"/>
              <w:rPr>
                <w:rFonts w:ascii="Times New Roman" w:hAnsi="Times New Roman"/>
                <w:b/>
                <w:sz w:val="24"/>
                <w:szCs w:val="24"/>
              </w:rPr>
            </w:pPr>
            <w:r>
              <w:rPr>
                <w:rFonts w:eastAsia="Calibri" w:cs="Times New Roman" w:ascii="Times New Roman" w:hAnsi="Times New Roman"/>
                <w:b/>
                <w:kern w:val="0"/>
                <w:sz w:val="24"/>
                <w:szCs w:val="24"/>
                <w:lang w:val="ru-RU" w:bidi="ar-SA"/>
              </w:rPr>
              <w:t>(кВ</w:t>
            </w:r>
            <w:r>
              <w:rPr>
                <w:rFonts w:eastAsia="Calibri" w:cs="Times New Roman" w:ascii="Times New Roman" w:hAnsi="Times New Roman"/>
                <w:b/>
                <w:kern w:val="0"/>
                <w:sz w:val="24"/>
                <w:szCs w:val="24"/>
                <w:lang w:val="en-US" w:bidi="ar-SA"/>
              </w:rPr>
              <w:t>/</w:t>
            </w:r>
            <w:r>
              <w:rPr>
                <w:rFonts w:eastAsia="Calibri" w:cs="Times New Roman" w:ascii="Times New Roman" w:hAnsi="Times New Roman"/>
                <w:b/>
                <w:kern w:val="0"/>
                <w:sz w:val="24"/>
                <w:szCs w:val="24"/>
                <w:lang w:val="ru-RU" w:bidi="ar-SA"/>
              </w:rPr>
              <w:t>мм)</w:t>
            </w:r>
          </w:p>
        </w:tc>
        <w:tc>
          <w:tcPr>
            <w:tcW w:w="1681" w:type="dxa"/>
            <w:tcBorders/>
            <w:vAlign w:val="center"/>
          </w:tcPr>
          <w:p>
            <w:pPr>
              <w:pStyle w:val="Normal"/>
              <w:widowControl/>
              <w:suppressAutoHyphens w:val="true"/>
              <w:spacing w:lineRule="auto" w:line="240" w:before="0" w:after="0"/>
              <w:jc w:val="center"/>
              <w:rPr>
                <w:rFonts w:ascii="Times New Roman" w:hAnsi="Times New Roman"/>
                <w:b/>
                <w:sz w:val="24"/>
                <w:szCs w:val="24"/>
              </w:rPr>
            </w:pPr>
            <w:r>
              <w:rPr>
                <w:rFonts w:eastAsia="Calibri" w:cs="Times New Roman" w:ascii="Times New Roman" w:hAnsi="Times New Roman"/>
                <w:b/>
                <w:kern w:val="0"/>
                <w:sz w:val="24"/>
                <w:szCs w:val="24"/>
                <w:lang w:val="ru-RU" w:bidi="ar-SA"/>
              </w:rPr>
              <w:t>ТКЛР</w:t>
            </w:r>
          </w:p>
          <w:p>
            <w:pPr>
              <w:pStyle w:val="Normal"/>
              <w:widowControl/>
              <w:suppressAutoHyphens w:val="true"/>
              <w:spacing w:lineRule="auto" w:line="240" w:before="0" w:after="0"/>
              <w:jc w:val="center"/>
              <w:rPr>
                <w:rFonts w:ascii="Times New Roman" w:hAnsi="Times New Roman"/>
                <w:b/>
                <w:sz w:val="24"/>
                <w:szCs w:val="24"/>
              </w:rPr>
            </w:pPr>
            <w:r>
              <w:rPr>
                <w:rFonts w:eastAsia="Calibri" w:cs="Times New Roman" w:ascii="Times New Roman" w:hAnsi="Times New Roman"/>
                <w:b/>
                <w:kern w:val="0"/>
                <w:sz w:val="24"/>
                <w:szCs w:val="24"/>
                <w:lang w:val="ru-RU" w:bidi="ar-SA"/>
              </w:rPr>
              <w:t>(10</w:t>
            </w:r>
            <w:r>
              <w:rPr>
                <w:rFonts w:eastAsia="Calibri" w:cs="Times New Roman" w:ascii="Times New Roman" w:hAnsi="Times New Roman"/>
                <w:b/>
                <w:kern w:val="0"/>
                <w:sz w:val="24"/>
                <w:szCs w:val="24"/>
                <w:vertAlign w:val="superscript"/>
                <w:lang w:val="ru-RU" w:bidi="ar-SA"/>
              </w:rPr>
              <w:t>-6</w:t>
            </w:r>
            <w:r>
              <w:rPr>
                <w:rFonts w:eastAsia="Calibri" w:cs="Times New Roman" w:ascii="Times New Roman" w:hAnsi="Times New Roman"/>
                <w:b/>
                <w:color w:val="222222"/>
                <w:kern w:val="0"/>
                <w:sz w:val="24"/>
                <w:szCs w:val="24"/>
                <w:shd w:fill="FFFFFF" w:val="clear"/>
                <w:lang w:val="ru-RU" w:bidi="ar-SA"/>
              </w:rPr>
              <w:t>×</w:t>
            </w:r>
            <w:r>
              <w:rPr>
                <w:rFonts w:eastAsia="Calibri" w:cs="Times New Roman" w:ascii="Times New Roman" w:hAnsi="Times New Roman"/>
                <w:b/>
                <w:color w:val="222222"/>
                <w:kern w:val="0"/>
                <w:sz w:val="24"/>
                <w:szCs w:val="24"/>
                <w:shd w:fill="FFFFFF" w:val="clear"/>
                <w:vertAlign w:val="superscript"/>
                <w:lang w:val="ru-RU" w:bidi="ar-SA"/>
              </w:rPr>
              <w:t>о</w:t>
            </w:r>
            <w:r>
              <w:rPr>
                <w:rFonts w:eastAsia="Calibri" w:cs="Times New Roman" w:ascii="Times New Roman" w:hAnsi="Times New Roman"/>
                <w:b/>
                <w:color w:val="222222"/>
                <w:kern w:val="0"/>
                <w:sz w:val="24"/>
                <w:szCs w:val="24"/>
                <w:shd w:fill="FFFFFF" w:val="clear"/>
                <w:lang w:val="ru-RU" w:bidi="ar-SA"/>
              </w:rPr>
              <w:t>С</w:t>
            </w:r>
            <w:r>
              <w:rPr>
                <w:rFonts w:eastAsia="Calibri" w:cs="Times New Roman" w:ascii="Times New Roman" w:hAnsi="Times New Roman"/>
                <w:b/>
                <w:color w:val="222222"/>
                <w:kern w:val="0"/>
                <w:sz w:val="24"/>
                <w:szCs w:val="24"/>
                <w:shd w:fill="FFFFFF" w:val="clear"/>
                <w:vertAlign w:val="superscript"/>
                <w:lang w:val="ru-RU" w:bidi="ar-SA"/>
              </w:rPr>
              <w:t>-1</w:t>
            </w:r>
            <w:r>
              <w:rPr>
                <w:rFonts w:eastAsia="Calibri" w:cs="Times New Roman" w:ascii="Times New Roman" w:hAnsi="Times New Roman"/>
                <w:b/>
                <w:color w:val="222222"/>
                <w:kern w:val="0"/>
                <w:sz w:val="24"/>
                <w:szCs w:val="24"/>
                <w:shd w:fill="FFFFFF" w:val="clear"/>
                <w:lang w:val="ru-RU" w:bidi="ar-SA"/>
              </w:rPr>
              <w:t>)</w:t>
            </w:r>
          </w:p>
        </w:tc>
        <w:tc>
          <w:tcPr>
            <w:tcW w:w="1702" w:type="dxa"/>
            <w:tcBorders/>
            <w:vAlign w:val="center"/>
          </w:tcPr>
          <w:p>
            <w:pPr>
              <w:pStyle w:val="Normal"/>
              <w:widowControl/>
              <w:suppressAutoHyphens w:val="true"/>
              <w:spacing w:lineRule="auto" w:line="240" w:before="0" w:after="0"/>
              <w:jc w:val="center"/>
              <w:rPr>
                <w:rFonts w:ascii="Times New Roman" w:hAnsi="Times New Roman"/>
                <w:b/>
                <w:sz w:val="24"/>
                <w:szCs w:val="24"/>
              </w:rPr>
            </w:pPr>
            <w:r>
              <w:rPr>
                <w:rFonts w:eastAsia="Calibri" w:cs="Times New Roman" w:ascii="Times New Roman" w:hAnsi="Times New Roman"/>
                <w:b/>
                <w:kern w:val="0"/>
                <w:sz w:val="24"/>
                <w:szCs w:val="24"/>
                <w:lang w:val="ru-RU" w:bidi="ar-SA"/>
              </w:rPr>
              <w:t>Плотность</w:t>
            </w:r>
          </w:p>
          <w:p>
            <w:pPr>
              <w:pStyle w:val="Normal"/>
              <w:widowControl/>
              <w:suppressAutoHyphens w:val="true"/>
              <w:spacing w:lineRule="auto" w:line="240" w:before="0" w:after="0"/>
              <w:jc w:val="center"/>
              <w:rPr>
                <w:rFonts w:ascii="Times New Roman" w:hAnsi="Times New Roman"/>
                <w:b/>
                <w:sz w:val="24"/>
                <w:szCs w:val="24"/>
              </w:rPr>
            </w:pPr>
            <w:r>
              <w:rPr>
                <w:rFonts w:eastAsia="Calibri" w:cs="Times New Roman" w:ascii="Times New Roman" w:hAnsi="Times New Roman"/>
                <w:b/>
                <w:kern w:val="0"/>
                <w:sz w:val="24"/>
                <w:szCs w:val="24"/>
                <w:lang w:val="ru-RU" w:bidi="ar-SA"/>
              </w:rPr>
              <w:t>(г</w:t>
            </w:r>
            <w:r>
              <w:rPr>
                <w:rFonts w:eastAsia="Calibri" w:cs="Times New Roman" w:ascii="Times New Roman" w:hAnsi="Times New Roman"/>
                <w:b/>
                <w:kern w:val="0"/>
                <w:sz w:val="24"/>
                <w:szCs w:val="24"/>
                <w:lang w:val="en-US" w:bidi="ar-SA"/>
              </w:rPr>
              <w:t>/</w:t>
            </w:r>
            <w:r>
              <w:rPr>
                <w:rFonts w:eastAsia="Calibri" w:cs="Times New Roman" w:ascii="Times New Roman" w:hAnsi="Times New Roman"/>
                <w:b/>
                <w:kern w:val="0"/>
                <w:sz w:val="24"/>
                <w:szCs w:val="24"/>
                <w:lang w:val="ru-RU" w:bidi="ar-SA"/>
              </w:rPr>
              <w:t>см</w:t>
            </w:r>
            <w:r>
              <w:rPr>
                <w:rFonts w:eastAsia="Calibri" w:cs="Times New Roman" w:ascii="Times New Roman" w:hAnsi="Times New Roman"/>
                <w:b/>
                <w:kern w:val="0"/>
                <w:sz w:val="24"/>
                <w:szCs w:val="24"/>
                <w:vertAlign w:val="superscript"/>
                <w:lang w:val="ru-RU" w:bidi="ar-SA"/>
              </w:rPr>
              <w:t>3</w:t>
            </w:r>
            <w:r>
              <w:rPr>
                <w:rFonts w:eastAsia="Calibri" w:cs="Times New Roman" w:ascii="Times New Roman" w:hAnsi="Times New Roman"/>
                <w:b/>
                <w:kern w:val="0"/>
                <w:sz w:val="24"/>
                <w:szCs w:val="24"/>
                <w:lang w:val="ru-RU" w:bidi="ar-SA"/>
              </w:rPr>
              <w:t>)</w:t>
            </w:r>
          </w:p>
        </w:tc>
      </w:tr>
      <w:tr>
        <w:trPr>
          <w:trHeight w:val="298" w:hRule="atLeast"/>
        </w:trPr>
        <w:tc>
          <w:tcPr>
            <w:tcW w:w="1668" w:type="dxa"/>
            <w:tcBorders/>
            <w:vAlign w:val="center"/>
          </w:tcPr>
          <w:p>
            <w:pPr>
              <w:pStyle w:val="Normal"/>
              <w:widowControl/>
              <w:suppressAutoHyphens w:val="true"/>
              <w:spacing w:lineRule="auto" w:line="240" w:before="0" w:after="0"/>
              <w:jc w:val="center"/>
              <w:rPr>
                <w:rFonts w:ascii="Times New Roman" w:hAnsi="Times New Roman"/>
                <w:b/>
                <w:sz w:val="24"/>
                <w:szCs w:val="24"/>
                <w:lang w:val="en-US"/>
              </w:rPr>
            </w:pPr>
            <w:r>
              <w:rPr>
                <w:rFonts w:eastAsia="Calibri" w:cs="Times New Roman" w:ascii="Times New Roman" w:hAnsi="Times New Roman"/>
                <w:b/>
                <w:kern w:val="0"/>
                <w:sz w:val="24"/>
                <w:szCs w:val="24"/>
                <w:lang w:val="en-US" w:bidi="ar-SA"/>
              </w:rPr>
              <w:t>Al</w:t>
            </w:r>
            <w:r>
              <w:rPr>
                <w:rFonts w:eastAsia="Calibri" w:cs="Times New Roman" w:ascii="Times New Roman" w:hAnsi="Times New Roman"/>
                <w:b/>
                <w:kern w:val="0"/>
                <w:sz w:val="24"/>
                <w:szCs w:val="24"/>
                <w:vertAlign w:val="subscript"/>
                <w:lang w:val="en-US" w:bidi="ar-SA"/>
              </w:rPr>
              <w:t>2</w:t>
            </w:r>
            <w:r>
              <w:rPr>
                <w:rFonts w:eastAsia="Calibri" w:cs="Times New Roman" w:ascii="Times New Roman" w:hAnsi="Times New Roman"/>
                <w:b/>
                <w:kern w:val="0"/>
                <w:sz w:val="24"/>
                <w:szCs w:val="24"/>
                <w:lang w:val="en-US" w:bidi="ar-SA"/>
              </w:rPr>
              <w:t>O</w:t>
            </w:r>
            <w:r>
              <w:rPr>
                <w:rFonts w:eastAsia="Calibri" w:cs="Times New Roman" w:ascii="Times New Roman" w:hAnsi="Times New Roman"/>
                <w:b/>
                <w:kern w:val="0"/>
                <w:sz w:val="24"/>
                <w:szCs w:val="24"/>
                <w:vertAlign w:val="subscript"/>
                <w:lang w:val="en-US" w:bidi="ar-SA"/>
              </w:rPr>
              <w:t>3</w:t>
            </w:r>
          </w:p>
        </w:tc>
        <w:tc>
          <w:tcPr>
            <w:tcW w:w="2260"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25-30</w:t>
            </w:r>
          </w:p>
        </w:tc>
        <w:tc>
          <w:tcPr>
            <w:tcW w:w="1869"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17</w:t>
            </w:r>
          </w:p>
        </w:tc>
        <w:tc>
          <w:tcPr>
            <w:tcW w:w="1681"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8</w:t>
            </w:r>
          </w:p>
        </w:tc>
        <w:tc>
          <w:tcPr>
            <w:tcW w:w="1702"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3,96</w:t>
            </w:r>
          </w:p>
        </w:tc>
      </w:tr>
      <w:tr>
        <w:trPr>
          <w:trHeight w:val="402" w:hRule="atLeast"/>
        </w:trPr>
        <w:tc>
          <w:tcPr>
            <w:tcW w:w="1668" w:type="dxa"/>
            <w:tcBorders/>
            <w:vAlign w:val="center"/>
          </w:tcPr>
          <w:p>
            <w:pPr>
              <w:pStyle w:val="Normal"/>
              <w:widowControl/>
              <w:suppressAutoHyphens w:val="true"/>
              <w:spacing w:lineRule="auto" w:line="240" w:before="0" w:after="0"/>
              <w:jc w:val="center"/>
              <w:rPr>
                <w:rFonts w:ascii="Times New Roman" w:hAnsi="Times New Roman"/>
                <w:b/>
                <w:sz w:val="24"/>
                <w:szCs w:val="24"/>
                <w:lang w:val="en-US"/>
              </w:rPr>
            </w:pPr>
            <w:r>
              <w:rPr>
                <w:rFonts w:eastAsia="Calibri" w:cs="Times New Roman" w:ascii="Times New Roman" w:hAnsi="Times New Roman"/>
                <w:b/>
                <w:kern w:val="0"/>
                <w:sz w:val="24"/>
                <w:szCs w:val="24"/>
                <w:lang w:val="en-US" w:bidi="ar-SA"/>
              </w:rPr>
              <w:t>AlN</w:t>
            </w:r>
          </w:p>
        </w:tc>
        <w:tc>
          <w:tcPr>
            <w:tcW w:w="2260"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180-240</w:t>
            </w:r>
          </w:p>
        </w:tc>
        <w:tc>
          <w:tcPr>
            <w:tcW w:w="1869"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25</w:t>
            </w:r>
          </w:p>
        </w:tc>
        <w:tc>
          <w:tcPr>
            <w:tcW w:w="1681"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4,5</w:t>
            </w:r>
          </w:p>
        </w:tc>
        <w:tc>
          <w:tcPr>
            <w:tcW w:w="1702"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3,30</w:t>
            </w:r>
          </w:p>
        </w:tc>
      </w:tr>
      <w:tr>
        <w:trPr>
          <w:trHeight w:val="279" w:hRule="atLeast"/>
        </w:trPr>
        <w:tc>
          <w:tcPr>
            <w:tcW w:w="1668" w:type="dxa"/>
            <w:tcBorders/>
            <w:vAlign w:val="center"/>
          </w:tcPr>
          <w:p>
            <w:pPr>
              <w:pStyle w:val="Normal"/>
              <w:widowControl/>
              <w:suppressAutoHyphens w:val="true"/>
              <w:spacing w:lineRule="auto" w:line="240" w:before="0" w:after="0"/>
              <w:jc w:val="center"/>
              <w:rPr>
                <w:rFonts w:ascii="Times New Roman" w:hAnsi="Times New Roman"/>
                <w:b/>
                <w:sz w:val="24"/>
                <w:szCs w:val="24"/>
                <w:lang w:val="en-US"/>
              </w:rPr>
            </w:pPr>
            <w:r>
              <w:rPr>
                <w:rFonts w:eastAsia="Calibri" w:cs="Times New Roman" w:ascii="Times New Roman" w:hAnsi="Times New Roman"/>
                <w:b/>
                <w:kern w:val="0"/>
                <w:sz w:val="24"/>
                <w:szCs w:val="24"/>
                <w:lang w:val="en-US" w:bidi="ar-SA"/>
              </w:rPr>
              <w:t>BeO</w:t>
            </w:r>
          </w:p>
        </w:tc>
        <w:tc>
          <w:tcPr>
            <w:tcW w:w="2260"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219</w:t>
            </w:r>
          </w:p>
        </w:tc>
        <w:tc>
          <w:tcPr>
            <w:tcW w:w="1869"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25</w:t>
            </w:r>
          </w:p>
        </w:tc>
        <w:tc>
          <w:tcPr>
            <w:tcW w:w="1681"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5</w:t>
            </w:r>
          </w:p>
        </w:tc>
        <w:tc>
          <w:tcPr>
            <w:tcW w:w="1702"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2,85</w:t>
            </w:r>
          </w:p>
        </w:tc>
      </w:tr>
      <w:tr>
        <w:trPr>
          <w:trHeight w:val="270" w:hRule="atLeast"/>
        </w:trPr>
        <w:tc>
          <w:tcPr>
            <w:tcW w:w="1668" w:type="dxa"/>
            <w:tcBorders/>
            <w:vAlign w:val="center"/>
          </w:tcPr>
          <w:p>
            <w:pPr>
              <w:pStyle w:val="Normal"/>
              <w:widowControl/>
              <w:suppressAutoHyphens w:val="true"/>
              <w:spacing w:lineRule="auto" w:line="240" w:before="0" w:after="0"/>
              <w:jc w:val="center"/>
              <w:rPr>
                <w:rFonts w:ascii="Times New Roman" w:hAnsi="Times New Roman"/>
                <w:b/>
                <w:sz w:val="24"/>
                <w:szCs w:val="24"/>
                <w:lang w:val="en-US"/>
              </w:rPr>
            </w:pPr>
            <w:r>
              <w:rPr>
                <w:rFonts w:eastAsia="Calibri" w:cs="Times New Roman" w:ascii="Times New Roman" w:hAnsi="Times New Roman"/>
                <w:b/>
                <w:kern w:val="0"/>
                <w:sz w:val="24"/>
                <w:szCs w:val="24"/>
                <w:lang w:val="en-US" w:bidi="ar-SA"/>
              </w:rPr>
              <w:t>SiC</w:t>
            </w:r>
          </w:p>
        </w:tc>
        <w:tc>
          <w:tcPr>
            <w:tcW w:w="2260"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90-120</w:t>
            </w:r>
          </w:p>
        </w:tc>
        <w:tc>
          <w:tcPr>
            <w:tcW w:w="1869"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w:t>
            </w:r>
          </w:p>
        </w:tc>
        <w:tc>
          <w:tcPr>
            <w:tcW w:w="1681"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4,1</w:t>
            </w:r>
          </w:p>
        </w:tc>
        <w:tc>
          <w:tcPr>
            <w:tcW w:w="1702"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3,21</w:t>
            </w:r>
          </w:p>
        </w:tc>
      </w:tr>
      <w:tr>
        <w:trPr>
          <w:trHeight w:val="259" w:hRule="atLeast"/>
        </w:trPr>
        <w:tc>
          <w:tcPr>
            <w:tcW w:w="1668" w:type="dxa"/>
            <w:tcBorders/>
            <w:vAlign w:val="center"/>
          </w:tcPr>
          <w:p>
            <w:pPr>
              <w:pStyle w:val="Normal"/>
              <w:widowControl/>
              <w:suppressAutoHyphens w:val="true"/>
              <w:spacing w:lineRule="auto" w:line="240" w:before="0" w:after="0"/>
              <w:jc w:val="center"/>
              <w:rPr>
                <w:rFonts w:ascii="Times New Roman" w:hAnsi="Times New Roman"/>
                <w:b/>
                <w:sz w:val="24"/>
                <w:szCs w:val="24"/>
                <w:lang w:val="en-US"/>
              </w:rPr>
            </w:pPr>
            <w:r>
              <w:rPr>
                <w:rFonts w:eastAsia="Calibri" w:cs="Times New Roman" w:ascii="Times New Roman" w:hAnsi="Times New Roman"/>
                <w:b/>
                <w:kern w:val="0"/>
                <w:sz w:val="24"/>
                <w:szCs w:val="24"/>
                <w:lang w:val="en-US" w:bidi="ar-SA"/>
              </w:rPr>
              <w:t>Si</w:t>
            </w:r>
            <w:r>
              <w:rPr>
                <w:rFonts w:eastAsia="Calibri" w:cs="Times New Roman" w:ascii="Times New Roman" w:hAnsi="Times New Roman"/>
                <w:b/>
                <w:kern w:val="0"/>
                <w:sz w:val="24"/>
                <w:szCs w:val="24"/>
                <w:vertAlign w:val="subscript"/>
                <w:lang w:val="en-US" w:bidi="ar-SA"/>
              </w:rPr>
              <w:t>3</w:t>
            </w:r>
            <w:r>
              <w:rPr>
                <w:rFonts w:eastAsia="Calibri" w:cs="Times New Roman" w:ascii="Times New Roman" w:hAnsi="Times New Roman"/>
                <w:b/>
                <w:kern w:val="0"/>
                <w:sz w:val="24"/>
                <w:szCs w:val="24"/>
                <w:lang w:val="en-US" w:bidi="ar-SA"/>
              </w:rPr>
              <w:t>N</w:t>
            </w:r>
            <w:r>
              <w:rPr>
                <w:rFonts w:eastAsia="Calibri" w:cs="Times New Roman" w:ascii="Times New Roman" w:hAnsi="Times New Roman"/>
                <w:b/>
                <w:kern w:val="0"/>
                <w:sz w:val="24"/>
                <w:szCs w:val="24"/>
                <w:vertAlign w:val="subscript"/>
                <w:lang w:val="en-US" w:bidi="ar-SA"/>
              </w:rPr>
              <w:t>4</w:t>
            </w:r>
          </w:p>
        </w:tc>
        <w:tc>
          <w:tcPr>
            <w:tcW w:w="2260"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60-90</w:t>
            </w:r>
          </w:p>
        </w:tc>
        <w:tc>
          <w:tcPr>
            <w:tcW w:w="1869"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20</w:t>
            </w:r>
          </w:p>
        </w:tc>
        <w:tc>
          <w:tcPr>
            <w:tcW w:w="1681"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2,5</w:t>
            </w:r>
          </w:p>
        </w:tc>
        <w:tc>
          <w:tcPr>
            <w:tcW w:w="1702" w:type="dxa"/>
            <w:tcBorders/>
            <w:vAlign w:val="center"/>
          </w:tcPr>
          <w:p>
            <w:pPr>
              <w:pStyle w:val="Normal"/>
              <w:widowControl/>
              <w:suppressAutoHyphens w:val="true"/>
              <w:spacing w:lineRule="auto" w:line="240" w:before="0" w:after="0"/>
              <w:jc w:val="center"/>
              <w:rPr>
                <w:rFonts w:ascii="Times New Roman" w:hAnsi="Times New Roman"/>
                <w:sz w:val="24"/>
                <w:szCs w:val="24"/>
                <w:lang w:val="en-US"/>
              </w:rPr>
            </w:pPr>
            <w:r>
              <w:rPr>
                <w:rFonts w:eastAsia="Calibri" w:cs="Times New Roman" w:ascii="Times New Roman" w:hAnsi="Times New Roman"/>
                <w:kern w:val="0"/>
                <w:sz w:val="24"/>
                <w:szCs w:val="24"/>
                <w:lang w:val="en-US" w:bidi="ar-SA"/>
              </w:rPr>
              <w:t>3,20</w:t>
            </w:r>
          </w:p>
        </w:tc>
      </w:tr>
    </w:tbl>
    <w:p>
      <w:pPr>
        <w:pStyle w:val="Normal"/>
        <w:tabs>
          <w:tab w:val="clear" w:pos="708"/>
          <w:tab w:val="left" w:pos="1134" w:leader="none"/>
        </w:tabs>
        <w:spacing w:lineRule="auto" w:line="360" w:before="0" w:after="0"/>
        <w:ind w:firstLine="709"/>
        <w:contextualSpacing/>
        <w:jc w:val="both"/>
        <w:rPr>
          <w:rFonts w:ascii="Times New Roman" w:hAnsi="Times New Roman"/>
          <w:sz w:val="28"/>
          <w:szCs w:val="28"/>
        </w:rPr>
      </w:pPr>
      <w:r>
        <w:rPr>
          <w:rFonts w:ascii="Times New Roman" w:hAnsi="Times New Roman"/>
          <w:sz w:val="28"/>
          <w:szCs w:val="28"/>
        </w:rPr>
      </w:r>
    </w:p>
    <w:p>
      <w:pPr>
        <w:pStyle w:val="Normal"/>
        <w:spacing w:lineRule="auto" w:line="360" w:before="0" w:after="0"/>
        <w:ind w:firstLine="709"/>
        <w:jc w:val="both"/>
        <w:rPr>
          <w:rFonts w:ascii="Times New Roman" w:hAnsi="Times New Roman"/>
          <w:sz w:val="28"/>
          <w:szCs w:val="28"/>
        </w:rPr>
      </w:pPr>
      <w:r>
        <w:rPr>
          <w:rFonts w:ascii="Times New Roman" w:hAnsi="Times New Roman"/>
          <w:b/>
          <w:sz w:val="28"/>
          <w:szCs w:val="28"/>
        </w:rPr>
        <w:t>Основание.</w:t>
      </w:r>
      <w:r>
        <w:rPr>
          <w:rFonts w:ascii="Times New Roman" w:hAnsi="Times New Roman"/>
          <w:sz w:val="28"/>
          <w:szCs w:val="28"/>
        </w:rPr>
        <w:t xml:space="preserve">Основание служит механической опорой для DBC плат. Поглощает тепло во время переходных процессов и передает тепло от DBC платы к радиатору. </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Основание состоит из материала с высокой теплопроводностью для эффективного отвода тепла от DBC подложки, создаваемое чипами. Также,основание должно иметь достаточно гладкую поверхность, чтобы между ним и DBC подложкой не было пустот. Пустоты могут вызвать перегрев, что в итоге приведет к растрескиванию и вследствие к низкой надежности. Также основание должно обеспечивать контролируемый и воспроизводимый изгиб, который обеспечивает тесный контакт с радиатором. Внешний вид основания представлен на рисунке 4.</w:t>
      </w:r>
    </w:p>
    <w:p>
      <w:pPr>
        <w:pStyle w:val="Normal"/>
        <w:spacing w:lineRule="auto" w:line="360" w:before="0" w:after="0"/>
        <w:jc w:val="center"/>
        <w:rPr>
          <w:rFonts w:ascii="Times New Roman" w:hAnsi="Times New Roman"/>
          <w:sz w:val="28"/>
          <w:szCs w:val="28"/>
        </w:rPr>
      </w:pPr>
      <w:r>
        <w:rPr/>
        <w:drawing>
          <wp:inline distT="0" distB="0" distL="0" distR="0">
            <wp:extent cx="3467100" cy="2134870"/>
            <wp:effectExtent l="0" t="0" r="0" b="0"/>
            <wp:docPr id="5" name="Рисунок 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5" descr="" title=""/>
                    <pic:cNvPicPr>
                      <a:picLocks noChangeAspect="1" noChangeArrowheads="1"/>
                    </pic:cNvPicPr>
                  </pic:nvPicPr>
                  <pic:blipFill>
                    <a:blip r:embed="rId6"/>
                    <a:stretch>
                      <a:fillRect/>
                    </a:stretch>
                  </pic:blipFill>
                  <pic:spPr bwMode="auto">
                    <a:xfrm>
                      <a:off x="0" y="0"/>
                      <a:ext cx="3467100" cy="2134870"/>
                    </a:xfrm>
                    <a:prstGeom prst="rect">
                      <a:avLst/>
                    </a:prstGeom>
                  </pic:spPr>
                </pic:pic>
              </a:graphicData>
            </a:graphic>
          </wp:inline>
        </w:drawing>
      </w:r>
    </w:p>
    <w:p>
      <w:pPr>
        <w:pStyle w:val="Normal"/>
        <w:spacing w:lineRule="auto" w:line="360" w:before="0" w:after="0"/>
        <w:jc w:val="center"/>
        <w:rPr>
          <w:rFonts w:ascii="Times New Roman" w:hAnsi="Times New Roman"/>
          <w:sz w:val="28"/>
          <w:szCs w:val="28"/>
        </w:rPr>
      </w:pPr>
      <w:r>
        <w:rPr>
          <w:rFonts w:ascii="Times New Roman" w:hAnsi="Times New Roman"/>
          <w:sz w:val="28"/>
          <w:szCs w:val="28"/>
        </w:rPr>
        <w:t>Рисунок 4 – Внешний вид основания силового модуля «62 мм»</w:t>
      </w:r>
    </w:p>
    <w:p>
      <w:pPr>
        <w:pStyle w:val="Normal"/>
        <w:spacing w:lineRule="auto" w:line="360" w:before="0" w:after="0"/>
        <w:jc w:val="center"/>
        <w:rPr>
          <w:rFonts w:ascii="Times New Roman" w:hAnsi="Times New Roman"/>
          <w:sz w:val="28"/>
          <w:szCs w:val="28"/>
        </w:rPr>
      </w:pPr>
      <w:r>
        <w:rPr>
          <w:rFonts w:ascii="Times New Roman" w:hAnsi="Times New Roman"/>
          <w:sz w:val="28"/>
          <w:szCs w:val="28"/>
        </w:rPr>
      </w:r>
    </w:p>
    <w:p>
      <w:pPr>
        <w:pStyle w:val="Normal"/>
        <w:spacing w:lineRule="auto" w:line="360" w:before="0" w:after="0"/>
        <w:ind w:firstLine="709"/>
        <w:rPr>
          <w:rFonts w:ascii="Times New Roman" w:hAnsi="Times New Roman"/>
          <w:sz w:val="28"/>
          <w:szCs w:val="28"/>
        </w:rPr>
      </w:pPr>
      <w:r>
        <w:rPr>
          <w:rFonts w:ascii="Times New Roman" w:hAnsi="Times New Roman"/>
          <w:sz w:val="28"/>
          <w:szCs w:val="28"/>
        </w:rPr>
        <w:t>Таблица 2 – Требуемые характеристики оснований</w:t>
      </w:r>
    </w:p>
    <w:tbl>
      <w:tblPr>
        <w:tblStyle w:val="a3"/>
        <w:tblW w:w="9571" w:type="dxa"/>
        <w:jc w:val="start"/>
        <w:tblInd w:w="505" w:type="dxa"/>
        <w:tblLayout w:type="fixed"/>
        <w:tblCellMar>
          <w:top w:w="0" w:type="dxa"/>
          <w:start w:w="108" w:type="dxa"/>
          <w:bottom w:w="0" w:type="dxa"/>
          <w:end w:w="108" w:type="dxa"/>
        </w:tblCellMar>
        <w:tblLook w:val="04a0"/>
      </w:tblPr>
      <w:tblGrid>
        <w:gridCol w:w="2093"/>
        <w:gridCol w:w="7477"/>
      </w:tblGrid>
      <w:tr>
        <w:trPr/>
        <w:tc>
          <w:tcPr>
            <w:tcW w:w="2093" w:type="dxa"/>
            <w:tcBorders/>
          </w:tcPr>
          <w:p>
            <w:pPr>
              <w:pStyle w:val="Normal"/>
              <w:widowControl/>
              <w:suppressAutoHyphens w:val="true"/>
              <w:spacing w:lineRule="auto" w:line="240" w:before="0" w:after="0"/>
              <w:jc w:val="both"/>
              <w:rPr>
                <w:rFonts w:ascii="Times New Roman" w:hAnsi="Times New Roman"/>
                <w:sz w:val="28"/>
                <w:szCs w:val="28"/>
              </w:rPr>
            </w:pPr>
            <w:r>
              <w:rPr>
                <w:rFonts w:eastAsia="Calibri" w:cs="Times New Roman" w:ascii="Times New Roman" w:hAnsi="Times New Roman"/>
                <w:kern w:val="0"/>
                <w:sz w:val="28"/>
                <w:szCs w:val="28"/>
                <w:lang w:val="ru-RU" w:bidi="ar-SA"/>
              </w:rPr>
              <w:t>Тепловые</w:t>
            </w:r>
          </w:p>
        </w:tc>
        <w:tc>
          <w:tcPr>
            <w:tcW w:w="7477" w:type="dxa"/>
            <w:tcBorders/>
          </w:tcPr>
          <w:p>
            <w:pPr>
              <w:pStyle w:val="Default"/>
              <w:widowControl/>
              <w:suppressAutoHyphens w:val="true"/>
              <w:spacing w:before="0" w:after="0"/>
              <w:jc w:val="start"/>
              <w:rPr>
                <w:rFonts w:cs="Times New Roman"/>
                <w:kern w:val="0"/>
                <w:lang w:val="ru-RU" w:bidi="ar-SA"/>
              </w:rPr>
            </w:pPr>
            <w:r>
              <w:rPr>
                <w:rFonts w:cs="Times New Roman"/>
                <w:kern w:val="0"/>
                <w:sz w:val="28"/>
                <w:szCs w:val="28"/>
                <w:lang w:val="ru-RU" w:bidi="ar-SA"/>
              </w:rPr>
              <w:t>- теплопроводность - более 150 Вт/м*К;</w:t>
            </w:r>
          </w:p>
          <w:p>
            <w:pPr>
              <w:pStyle w:val="Normal"/>
              <w:widowControl/>
              <w:suppressAutoHyphens w:val="true"/>
              <w:spacing w:lineRule="auto" w:line="240" w:before="0" w:after="0"/>
              <w:jc w:val="start"/>
              <w:rPr>
                <w:rFonts w:ascii="Times New Roman" w:hAnsi="Times New Roman"/>
                <w:color w:val="000000"/>
                <w:sz w:val="28"/>
                <w:szCs w:val="28"/>
              </w:rPr>
            </w:pPr>
            <w:r>
              <w:rPr>
                <w:rFonts w:eastAsia="Calibri" w:cs="Times New Roman" w:ascii="Times New Roman" w:hAnsi="Times New Roman"/>
                <w:color w:val="000000"/>
                <w:kern w:val="0"/>
                <w:sz w:val="28"/>
                <w:szCs w:val="28"/>
                <w:lang w:val="ru-RU" w:bidi="ar-SA"/>
              </w:rPr>
              <w:t>- коэффициент теплового расширения (CTE) - Совместим с DBC платой;</w:t>
            </w:r>
          </w:p>
        </w:tc>
      </w:tr>
      <w:tr>
        <w:trPr/>
        <w:tc>
          <w:tcPr>
            <w:tcW w:w="2093" w:type="dxa"/>
            <w:tcBorders/>
          </w:tcPr>
          <w:p>
            <w:pPr>
              <w:pStyle w:val="Normal"/>
              <w:widowControl/>
              <w:suppressAutoHyphens w:val="true"/>
              <w:spacing w:lineRule="auto" w:line="240" w:before="0" w:after="0"/>
              <w:jc w:val="both"/>
              <w:rPr>
                <w:rFonts w:ascii="Times New Roman" w:hAnsi="Times New Roman"/>
                <w:sz w:val="28"/>
                <w:szCs w:val="28"/>
              </w:rPr>
            </w:pPr>
            <w:r>
              <w:rPr>
                <w:rFonts w:eastAsia="Calibri" w:cs="Times New Roman" w:ascii="Times New Roman" w:hAnsi="Times New Roman"/>
                <w:kern w:val="0"/>
                <w:sz w:val="28"/>
                <w:szCs w:val="28"/>
                <w:lang w:val="ru-RU" w:bidi="ar-SA"/>
              </w:rPr>
              <w:t>Механические</w:t>
            </w:r>
          </w:p>
        </w:tc>
        <w:tc>
          <w:tcPr>
            <w:tcW w:w="7477" w:type="dxa"/>
            <w:tcBorders/>
          </w:tcPr>
          <w:p>
            <w:pPr>
              <w:pStyle w:val="Default"/>
              <w:widowControl/>
              <w:suppressAutoHyphens w:val="true"/>
              <w:spacing w:before="0" w:after="0"/>
              <w:jc w:val="start"/>
              <w:rPr>
                <w:rFonts w:cs="Times New Roman"/>
                <w:kern w:val="0"/>
                <w:lang w:val="ru-RU" w:bidi="ar-SA"/>
              </w:rPr>
            </w:pPr>
            <w:r>
              <w:rPr>
                <w:rFonts w:cs="Times New Roman"/>
                <w:kern w:val="0"/>
                <w:sz w:val="28"/>
                <w:szCs w:val="28"/>
                <w:lang w:val="ru-RU" w:bidi="ar-SA"/>
              </w:rPr>
              <w:t>- высокая прочность на растяжение - более 200 МПа;</w:t>
            </w:r>
          </w:p>
          <w:p>
            <w:pPr>
              <w:pStyle w:val="Normal"/>
              <w:widowControl/>
              <w:suppressAutoHyphens w:val="true"/>
              <w:spacing w:lineRule="auto" w:line="240" w:before="0" w:after="0"/>
              <w:jc w:val="start"/>
              <w:rPr>
                <w:rFonts w:ascii="Times New Roman" w:hAnsi="Times New Roman"/>
                <w:color w:val="000000"/>
                <w:sz w:val="28"/>
                <w:szCs w:val="28"/>
              </w:rPr>
            </w:pPr>
            <w:r>
              <w:rPr>
                <w:rFonts w:eastAsia="Calibri" w:cs="Times New Roman" w:ascii="Times New Roman" w:hAnsi="Times New Roman"/>
                <w:color w:val="000000"/>
                <w:kern w:val="0"/>
                <w:sz w:val="28"/>
                <w:szCs w:val="28"/>
                <w:lang w:val="ru-RU" w:bidi="ar-SA"/>
              </w:rPr>
              <w:t>- высокая прочность на изгиб;</w:t>
            </w:r>
          </w:p>
          <w:p>
            <w:pPr>
              <w:pStyle w:val="Normal"/>
              <w:widowControl/>
              <w:suppressAutoHyphens w:val="true"/>
              <w:spacing w:lineRule="auto" w:line="240" w:before="0" w:after="0"/>
              <w:jc w:val="start"/>
              <w:rPr>
                <w:rFonts w:ascii="Times New Roman" w:hAnsi="Times New Roman"/>
                <w:color w:val="000000"/>
                <w:sz w:val="28"/>
                <w:szCs w:val="28"/>
              </w:rPr>
            </w:pPr>
            <w:r>
              <w:rPr>
                <w:rFonts w:eastAsia="Calibri" w:cs="Times New Roman" w:ascii="Times New Roman" w:hAnsi="Times New Roman"/>
                <w:color w:val="000000"/>
                <w:kern w:val="0"/>
                <w:sz w:val="28"/>
                <w:szCs w:val="28"/>
                <w:lang w:val="ru-RU" w:bidi="ar-SA"/>
              </w:rPr>
              <w:t>- легко формуется;</w:t>
            </w:r>
          </w:p>
          <w:p>
            <w:pPr>
              <w:pStyle w:val="Normal"/>
              <w:widowControl/>
              <w:suppressAutoHyphens w:val="true"/>
              <w:spacing w:lineRule="auto" w:line="240" w:before="0" w:after="0"/>
              <w:jc w:val="start"/>
              <w:rPr>
                <w:rFonts w:ascii="Times New Roman" w:hAnsi="Times New Roman"/>
                <w:color w:val="000000"/>
                <w:sz w:val="28"/>
                <w:szCs w:val="28"/>
              </w:rPr>
            </w:pPr>
            <w:r>
              <w:rPr>
                <w:rFonts w:eastAsia="Calibri" w:cs="Times New Roman" w:ascii="Times New Roman" w:hAnsi="Times New Roman"/>
                <w:color w:val="000000"/>
                <w:kern w:val="0"/>
                <w:sz w:val="28"/>
                <w:szCs w:val="28"/>
                <w:lang w:val="ru-RU" w:bidi="ar-SA"/>
              </w:rPr>
              <w:t>- хорошее качество поверхности (&lt;2 мкм).</w:t>
            </w:r>
          </w:p>
        </w:tc>
      </w:tr>
      <w:tr>
        <w:trPr/>
        <w:tc>
          <w:tcPr>
            <w:tcW w:w="2093" w:type="dxa"/>
            <w:tcBorders/>
          </w:tcPr>
          <w:p>
            <w:pPr>
              <w:pStyle w:val="Normal"/>
              <w:widowControl/>
              <w:suppressAutoHyphens w:val="true"/>
              <w:spacing w:lineRule="auto" w:line="240" w:before="0" w:after="0"/>
              <w:jc w:val="both"/>
              <w:rPr>
                <w:rFonts w:ascii="Times New Roman" w:hAnsi="Times New Roman"/>
                <w:sz w:val="28"/>
                <w:szCs w:val="28"/>
              </w:rPr>
            </w:pPr>
            <w:r>
              <w:rPr>
                <w:rFonts w:eastAsia="Calibri" w:cs="Times New Roman" w:ascii="Times New Roman" w:hAnsi="Times New Roman"/>
                <w:kern w:val="0"/>
                <w:sz w:val="28"/>
                <w:szCs w:val="28"/>
                <w:lang w:val="ru-RU" w:bidi="ar-SA"/>
              </w:rPr>
              <w:t>Химические</w:t>
            </w:r>
          </w:p>
        </w:tc>
        <w:tc>
          <w:tcPr>
            <w:tcW w:w="7477" w:type="dxa"/>
            <w:tcBorders/>
          </w:tcPr>
          <w:p>
            <w:pPr>
              <w:pStyle w:val="Default"/>
              <w:widowControl/>
              <w:suppressAutoHyphens w:val="true"/>
              <w:spacing w:before="0" w:after="0"/>
              <w:jc w:val="start"/>
              <w:rPr>
                <w:rFonts w:cs="Times New Roman"/>
                <w:kern w:val="0"/>
                <w:lang w:val="ru-RU" w:bidi="ar-SA"/>
              </w:rPr>
            </w:pPr>
            <w:r>
              <w:rPr>
                <w:rFonts w:cs="Times New Roman"/>
                <w:kern w:val="0"/>
                <w:sz w:val="28"/>
                <w:szCs w:val="28"/>
                <w:lang w:val="ru-RU" w:bidi="ar-SA"/>
              </w:rPr>
              <w:t>- высокая устойчивость к обработке растворителями;</w:t>
            </w:r>
          </w:p>
          <w:p>
            <w:pPr>
              <w:pStyle w:val="Normal"/>
              <w:widowControl/>
              <w:suppressAutoHyphens w:val="true"/>
              <w:spacing w:lineRule="auto" w:line="240" w:before="0" w:after="0"/>
              <w:jc w:val="start"/>
              <w:rPr>
                <w:rFonts w:ascii="Times New Roman" w:hAnsi="Times New Roman"/>
                <w:color w:val="000000"/>
                <w:sz w:val="28"/>
                <w:szCs w:val="28"/>
              </w:rPr>
            </w:pPr>
            <w:r>
              <w:rPr>
                <w:rFonts w:eastAsia="Calibri" w:cs="Times New Roman" w:ascii="Times New Roman" w:hAnsi="Times New Roman"/>
                <w:color w:val="000000"/>
                <w:kern w:val="0"/>
                <w:sz w:val="28"/>
                <w:szCs w:val="28"/>
                <w:lang w:val="ru-RU" w:bidi="ar-SA"/>
              </w:rPr>
              <w:t>- низкая скорость поглощения влаги;</w:t>
            </w:r>
          </w:p>
          <w:p>
            <w:pPr>
              <w:pStyle w:val="Normal"/>
              <w:widowControl/>
              <w:suppressAutoHyphens w:val="true"/>
              <w:spacing w:lineRule="auto" w:line="240" w:before="0" w:after="0"/>
              <w:jc w:val="start"/>
              <w:rPr>
                <w:rFonts w:ascii="Times New Roman" w:hAnsi="Times New Roman"/>
                <w:color w:val="000000"/>
                <w:sz w:val="28"/>
                <w:szCs w:val="28"/>
              </w:rPr>
            </w:pPr>
            <w:r>
              <w:rPr>
                <w:rFonts w:eastAsia="Calibri" w:cs="Times New Roman" w:ascii="Times New Roman" w:hAnsi="Times New Roman"/>
                <w:color w:val="000000"/>
                <w:kern w:val="0"/>
                <w:sz w:val="28"/>
                <w:szCs w:val="28"/>
                <w:lang w:val="ru-RU" w:bidi="ar-SA"/>
              </w:rPr>
              <w:t>- низкая токсичность.</w:t>
            </w:r>
          </w:p>
        </w:tc>
      </w:tr>
    </w:tbl>
    <w:p>
      <w:pPr>
        <w:pStyle w:val="Normal"/>
        <w:tabs>
          <w:tab w:val="clear" w:pos="708"/>
          <w:tab w:val="left" w:pos="1134" w:leader="none"/>
        </w:tabs>
        <w:spacing w:lineRule="auto" w:line="360" w:before="0" w:after="0"/>
        <w:ind w:firstLine="709"/>
        <w:contextualSpacing/>
        <w:jc w:val="both"/>
        <w:rPr>
          <w:rFonts w:ascii="Times New Roman" w:hAnsi="Times New Roman"/>
          <w:sz w:val="28"/>
          <w:szCs w:val="28"/>
        </w:rPr>
      </w:pPr>
      <w:r>
        <w:rPr>
          <w:rFonts w:ascii="Times New Roman" w:hAnsi="Times New Roman"/>
          <w:sz w:val="28"/>
          <w:szCs w:val="28"/>
        </w:rPr>
      </w:r>
    </w:p>
    <w:p>
      <w:pPr>
        <w:pStyle w:val="Normal"/>
        <w:tabs>
          <w:tab w:val="clear" w:pos="708"/>
          <w:tab w:val="left" w:pos="1134" w:leader="none"/>
        </w:tabs>
        <w:spacing w:lineRule="auto" w:line="360" w:before="0" w:after="0"/>
        <w:ind w:firstLine="709"/>
        <w:contextualSpacing/>
        <w:jc w:val="both"/>
        <w:rPr>
          <w:rFonts w:ascii="Times New Roman" w:hAnsi="Times New Roman"/>
          <w:sz w:val="28"/>
          <w:szCs w:val="28"/>
        </w:rPr>
      </w:pPr>
      <w:r>
        <w:rPr>
          <w:rFonts w:ascii="Times New Roman" w:hAnsi="Times New Roman"/>
          <w:b/>
          <w:bCs/>
          <w:sz w:val="28"/>
          <w:szCs w:val="28"/>
        </w:rPr>
        <w:t xml:space="preserve">Припои. </w:t>
      </w:r>
      <w:r>
        <w:rPr>
          <w:rFonts w:ascii="Times New Roman" w:hAnsi="Times New Roman"/>
          <w:sz w:val="28"/>
          <w:szCs w:val="28"/>
        </w:rPr>
        <w:t>Для вакуумной пайки чаще всего используются бесфлюсовыебезотмывочные припои. Припои бывают двух типов: высокочистые преформы и паяльные пасты.</w:t>
      </w:r>
    </w:p>
    <w:p>
      <w:pPr>
        <w:pStyle w:val="Normal"/>
        <w:tabs>
          <w:tab w:val="clear" w:pos="708"/>
          <w:tab w:val="left" w:pos="1134" w:leader="none"/>
        </w:tabs>
        <w:spacing w:lineRule="auto" w:line="360" w:before="0" w:after="0"/>
        <w:ind w:firstLine="709"/>
        <w:contextualSpacing/>
        <w:jc w:val="both"/>
        <w:rPr>
          <w:rFonts w:ascii="Times New Roman" w:hAnsi="Times New Roman"/>
          <w:sz w:val="28"/>
          <w:szCs w:val="28"/>
        </w:rPr>
      </w:pPr>
      <w:r>
        <w:rPr>
          <w:rFonts w:ascii="Times New Roman" w:hAnsi="Times New Roman"/>
          <w:sz w:val="28"/>
          <w:szCs w:val="28"/>
        </w:rPr>
        <w:t xml:space="preserve">Преформы – это сплавы металлов, изготавливаемые в виде изделий различной геометрической формы с точным объемом припоя в каждом изделии. Преформы изготавливаются в форме квадратов, прямоугольников, шайб, дисков с размерами от 0,254 мм до 50,8 мм. </w:t>
      </w:r>
    </w:p>
    <w:p>
      <w:pPr>
        <w:pStyle w:val="Normal"/>
        <w:tabs>
          <w:tab w:val="clear" w:pos="708"/>
          <w:tab w:val="left" w:pos="1134" w:leader="none"/>
        </w:tabs>
        <w:spacing w:lineRule="auto" w:line="360" w:before="0" w:after="0"/>
        <w:ind w:firstLine="709"/>
        <w:contextualSpacing/>
        <w:jc w:val="both"/>
        <w:rPr>
          <w:rFonts w:ascii="Times New Roman" w:hAnsi="Times New Roman"/>
          <w:sz w:val="28"/>
          <w:szCs w:val="28"/>
        </w:rPr>
      </w:pPr>
      <w:r>
        <w:rPr>
          <w:rFonts w:ascii="Times New Roman" w:hAnsi="Times New Roman"/>
          <w:sz w:val="28"/>
          <w:szCs w:val="28"/>
        </w:rPr>
        <w:t xml:space="preserve">Паяльные пасты при вакуумной пайке, чаще всего используются в случаях удобства монтажа </w:t>
      </w:r>
      <w:r>
        <w:rPr>
          <w:rFonts w:ascii="Times New Roman" w:hAnsi="Times New Roman"/>
          <w:sz w:val="28"/>
          <w:szCs w:val="28"/>
          <w:lang w:val="en-US"/>
        </w:rPr>
        <w:t>SMD</w:t>
      </w:r>
      <w:r>
        <w:rPr>
          <w:rFonts w:ascii="Times New Roman" w:hAnsi="Times New Roman"/>
          <w:sz w:val="28"/>
          <w:szCs w:val="28"/>
        </w:rPr>
        <w:t xml:space="preserve"> компонентов и кристаллов, размеры которых слишком малы, чтобы удержаться на преформах при вакуумировании/наполнении рабочей камеры печи.</w:t>
      </w:r>
    </w:p>
    <w:tbl>
      <w:tblPr>
        <w:tblStyle w:val="a3"/>
        <w:tblW w:w="9854" w:type="dxa"/>
        <w:jc w:val="start"/>
        <w:tblInd w:w="108" w:type="dxa"/>
        <w:tblLayout w:type="fixed"/>
        <w:tblCellMar>
          <w:top w:w="0" w:type="dxa"/>
          <w:start w:w="108" w:type="dxa"/>
          <w:bottom w:w="0" w:type="dxa"/>
          <w:end w:w="108" w:type="dxa"/>
        </w:tblCellMar>
        <w:tblLook w:val="04a0"/>
      </w:tblPr>
      <w:tblGrid>
        <w:gridCol w:w="4927"/>
        <w:gridCol w:w="4926"/>
      </w:tblGrid>
      <w:tr>
        <w:trPr/>
        <w:tc>
          <w:tcPr>
            <w:tcW w:w="4927" w:type="dxa"/>
            <w:tcBorders>
              <w:top w:val="nil"/>
              <w:start w:val="nil"/>
              <w:bottom w:val="nil"/>
              <w:end w:val="nil"/>
            </w:tcBorders>
          </w:tcPr>
          <w:p>
            <w:pPr>
              <w:pStyle w:val="Normal"/>
              <w:widowControl/>
              <w:tabs>
                <w:tab w:val="clear" w:pos="708"/>
                <w:tab w:val="left" w:pos="1134" w:leader="none"/>
              </w:tabs>
              <w:suppressAutoHyphens w:val="true"/>
              <w:spacing w:lineRule="auto" w:line="360" w:before="0" w:after="0"/>
              <w:contextualSpacing/>
              <w:jc w:val="center"/>
              <w:rPr>
                <w:rFonts w:ascii="Times New Roman" w:hAnsi="Times New Roman"/>
                <w:sz w:val="28"/>
                <w:szCs w:val="28"/>
              </w:rPr>
            </w:pPr>
            <w:r>
              <w:rPr/>
              <w:drawing>
                <wp:inline distT="0" distB="0" distL="0" distR="0">
                  <wp:extent cx="2854325" cy="1797050"/>
                  <wp:effectExtent l="0" t="0" r="0" b="0"/>
                  <wp:docPr id="6" name="Рисунок 5" descr="ÐÐ°ÑÑÐ¸Ð½ÐºÐ¸ Ð¿Ð¾ Ð·Ð°Ð¿ÑÐ¾ÑÑ ÐÑÐµÑÐ¾ÑÐ¼Ñ Ð´Ð»Ñ Ð¿Ð°Ð¹ÐºÐ¸"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descr="ÐÐ°ÑÑÐ¸Ð½ÐºÐ¸ Ð¿Ð¾ Ð·Ð°Ð¿ÑÐ¾ÑÑ ÐÑÐµÑÐ¾ÑÐ¼Ñ Ð´Ð»Ñ Ð¿Ð°Ð¹ÐºÐ¸" title=""/>
                          <pic:cNvPicPr>
                            <a:picLocks noChangeAspect="1" noChangeArrowheads="1"/>
                          </pic:cNvPicPr>
                        </pic:nvPicPr>
                        <pic:blipFill>
                          <a:blip r:embed="rId7"/>
                          <a:stretch>
                            <a:fillRect/>
                          </a:stretch>
                        </pic:blipFill>
                        <pic:spPr bwMode="auto">
                          <a:xfrm>
                            <a:off x="0" y="0"/>
                            <a:ext cx="2854325" cy="1797050"/>
                          </a:xfrm>
                          <a:prstGeom prst="rect">
                            <a:avLst/>
                          </a:prstGeom>
                        </pic:spPr>
                      </pic:pic>
                    </a:graphicData>
                  </a:graphic>
                </wp:inline>
              </w:drawing>
            </w:r>
          </w:p>
        </w:tc>
        <w:tc>
          <w:tcPr>
            <w:tcW w:w="4926" w:type="dxa"/>
            <w:tcBorders>
              <w:top w:val="nil"/>
              <w:start w:val="nil"/>
              <w:bottom w:val="nil"/>
              <w:end w:val="nil"/>
            </w:tcBorders>
          </w:tcPr>
          <w:p>
            <w:pPr>
              <w:pStyle w:val="Normal"/>
              <w:widowControl/>
              <w:tabs>
                <w:tab w:val="clear" w:pos="708"/>
                <w:tab w:val="left" w:pos="1134" w:leader="none"/>
              </w:tabs>
              <w:suppressAutoHyphens w:val="true"/>
              <w:spacing w:lineRule="auto" w:line="360" w:before="0" w:after="0"/>
              <w:contextualSpacing/>
              <w:jc w:val="center"/>
              <w:rPr>
                <w:rFonts w:ascii="Times New Roman" w:hAnsi="Times New Roman"/>
                <w:sz w:val="28"/>
                <w:szCs w:val="28"/>
              </w:rPr>
            </w:pPr>
            <w:r>
              <w:rPr/>
              <w:drawing>
                <wp:inline distT="0" distB="0" distL="0" distR="0">
                  <wp:extent cx="2099310" cy="2099310"/>
                  <wp:effectExtent l="0" t="0" r="0" b="0"/>
                  <wp:docPr id="7" name="Рисунок 18" descr="ÐÐÐÐÐ¢ÐÐ«ÐÐÐÐ¯ ÐÐÐ¯ÐÐ¬ÐÐÐ¯ ÐÐÐ¡Ð¢Ð M8"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8" descr="ÐÐÐÐÐ¢ÐÐ«ÐÐÐÐ¯ ÐÐÐ¯ÐÐ¬ÐÐÐ¯ ÐÐÐ¡Ð¢Ð M8" title=""/>
                          <pic:cNvPicPr>
                            <a:picLocks noChangeAspect="1" noChangeArrowheads="1"/>
                          </pic:cNvPicPr>
                        </pic:nvPicPr>
                        <pic:blipFill>
                          <a:blip r:embed="rId8"/>
                          <a:stretch>
                            <a:fillRect/>
                          </a:stretch>
                        </pic:blipFill>
                        <pic:spPr bwMode="auto">
                          <a:xfrm>
                            <a:off x="0" y="0"/>
                            <a:ext cx="2099310" cy="2099310"/>
                          </a:xfrm>
                          <a:prstGeom prst="rect">
                            <a:avLst/>
                          </a:prstGeom>
                        </pic:spPr>
                      </pic:pic>
                    </a:graphicData>
                  </a:graphic>
                </wp:inline>
              </w:drawing>
            </w:r>
          </w:p>
        </w:tc>
      </w:tr>
      <w:tr>
        <w:trPr/>
        <w:tc>
          <w:tcPr>
            <w:tcW w:w="4927" w:type="dxa"/>
            <w:tcBorders>
              <w:top w:val="nil"/>
              <w:start w:val="nil"/>
              <w:bottom w:val="nil"/>
              <w:end w:val="nil"/>
            </w:tcBorders>
          </w:tcPr>
          <w:p>
            <w:pPr>
              <w:pStyle w:val="Normal"/>
              <w:widowControl/>
              <w:tabs>
                <w:tab w:val="clear" w:pos="708"/>
                <w:tab w:val="left" w:pos="1134" w:leader="none"/>
              </w:tabs>
              <w:suppressAutoHyphens w:val="true"/>
              <w:spacing w:lineRule="auto" w:line="360" w:before="0" w:after="0"/>
              <w:contextualSpacing/>
              <w:jc w:val="center"/>
              <w:rPr>
                <w:rFonts w:ascii="Times New Roman" w:hAnsi="Times New Roman"/>
                <w:sz w:val="28"/>
                <w:szCs w:val="28"/>
              </w:rPr>
            </w:pPr>
            <w:r>
              <w:rPr>
                <w:rFonts w:eastAsia="Calibri" w:cs="Times New Roman" w:ascii="Times New Roman" w:hAnsi="Times New Roman"/>
                <w:kern w:val="0"/>
                <w:sz w:val="28"/>
                <w:szCs w:val="28"/>
                <w:lang w:val="ru-RU" w:bidi="ar-SA"/>
              </w:rPr>
              <w:t>Рисунок 5 – Преформы</w:t>
            </w:r>
          </w:p>
        </w:tc>
        <w:tc>
          <w:tcPr>
            <w:tcW w:w="4926" w:type="dxa"/>
            <w:tcBorders>
              <w:top w:val="nil"/>
              <w:start w:val="nil"/>
              <w:bottom w:val="nil"/>
              <w:end w:val="nil"/>
            </w:tcBorders>
          </w:tcPr>
          <w:p>
            <w:pPr>
              <w:pStyle w:val="Normal"/>
              <w:widowControl/>
              <w:tabs>
                <w:tab w:val="clear" w:pos="708"/>
                <w:tab w:val="left" w:pos="1134" w:leader="none"/>
              </w:tabs>
              <w:suppressAutoHyphens w:val="true"/>
              <w:spacing w:lineRule="auto" w:line="360" w:before="0" w:after="0"/>
              <w:contextualSpacing/>
              <w:jc w:val="center"/>
              <w:rPr>
                <w:rFonts w:ascii="Times New Roman" w:hAnsi="Times New Roman"/>
                <w:sz w:val="28"/>
                <w:szCs w:val="28"/>
              </w:rPr>
            </w:pPr>
            <w:r>
              <w:rPr>
                <w:rFonts w:eastAsia="Calibri" w:cs="Times New Roman" w:ascii="Times New Roman" w:hAnsi="Times New Roman"/>
                <w:kern w:val="0"/>
                <w:sz w:val="28"/>
                <w:szCs w:val="28"/>
                <w:lang w:val="ru-RU" w:bidi="ar-SA"/>
              </w:rPr>
              <w:t>Рисунок 6 – Паяльная паста</w:t>
            </w:r>
          </w:p>
        </w:tc>
      </w:tr>
    </w:tbl>
    <w:p>
      <w:pPr>
        <w:pStyle w:val="Normal"/>
        <w:tabs>
          <w:tab w:val="clear" w:pos="708"/>
          <w:tab w:val="left" w:pos="1134" w:leader="none"/>
        </w:tabs>
        <w:spacing w:lineRule="auto" w:line="360" w:before="0" w:after="0"/>
        <w:ind w:firstLine="709"/>
        <w:contextualSpacing/>
        <w:jc w:val="both"/>
        <w:rPr>
          <w:rFonts w:ascii="Times New Roman" w:hAnsi="Times New Roman"/>
          <w:sz w:val="28"/>
          <w:szCs w:val="28"/>
        </w:rPr>
      </w:pPr>
      <w:r>
        <w:rPr>
          <w:rFonts w:ascii="Times New Roman" w:hAnsi="Times New Roman"/>
          <w:sz w:val="28"/>
          <w:szCs w:val="28"/>
        </w:rPr>
      </w:r>
    </w:p>
    <w:p>
      <w:pPr>
        <w:pStyle w:val="Normal"/>
        <w:spacing w:lineRule="auto" w:line="360" w:before="0" w:after="0"/>
        <w:ind w:firstLine="709"/>
        <w:jc w:val="both"/>
        <w:rPr>
          <w:rFonts w:ascii="Times New Roman" w:hAnsi="Times New Roman"/>
          <w:b/>
          <w:sz w:val="28"/>
          <w:szCs w:val="28"/>
        </w:rPr>
      </w:pPr>
      <w:r>
        <w:rPr>
          <w:rFonts w:ascii="Times New Roman" w:hAnsi="Times New Roman"/>
          <w:b/>
          <w:sz w:val="28"/>
          <w:szCs w:val="28"/>
        </w:rPr>
        <w:t>Оборудование для пайки</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 xml:space="preserve">Одним из удачных технических решений является семейство вакуумных печей серии VADU, разработанных немецкой фирмой PINK. Линейка оборудования компании представляет ассортимент оборудования в зависимости от производительности линии сборки: как однокамерные вакуумные печи для исследований, разработок и мелкой серии – </w:t>
      </w:r>
      <w:r>
        <w:rPr>
          <w:rFonts w:ascii="Times New Roman" w:hAnsi="Times New Roman"/>
          <w:sz w:val="28"/>
          <w:szCs w:val="28"/>
          <w:lang w:val="en-US"/>
        </w:rPr>
        <w:t>VADU</w:t>
      </w:r>
      <w:r>
        <w:rPr>
          <w:rFonts w:ascii="Times New Roman" w:hAnsi="Times New Roman"/>
          <w:sz w:val="28"/>
          <w:szCs w:val="28"/>
        </w:rPr>
        <w:t xml:space="preserve">100, так и для массового производства встраиваемые в конвейерную линию – трехкамерные печи </w:t>
      </w:r>
      <w:r>
        <w:rPr>
          <w:rFonts w:ascii="Times New Roman" w:hAnsi="Times New Roman"/>
          <w:sz w:val="28"/>
          <w:szCs w:val="28"/>
          <w:lang w:val="en-US"/>
        </w:rPr>
        <w:t>VADU</w:t>
      </w:r>
      <w:r>
        <w:rPr>
          <w:rFonts w:ascii="Times New Roman" w:hAnsi="Times New Roman"/>
          <w:sz w:val="28"/>
          <w:szCs w:val="28"/>
        </w:rPr>
        <w:t xml:space="preserve">300. Средним вариантом данной линейки является двухкамерная вакуумная печь </w:t>
      </w:r>
      <w:r>
        <w:rPr>
          <w:rFonts w:ascii="Times New Roman" w:hAnsi="Times New Roman"/>
          <w:sz w:val="28"/>
          <w:szCs w:val="28"/>
          <w:lang w:val="en-US"/>
        </w:rPr>
        <w:t>VADU200XL.</w:t>
      </w:r>
    </w:p>
    <w:tbl>
      <w:tblPr>
        <w:tblStyle w:val="a3"/>
        <w:tblW w:w="9670" w:type="dxa"/>
        <w:jc w:val="start"/>
        <w:tblInd w:w="500" w:type="dxa"/>
        <w:tblLayout w:type="fixed"/>
        <w:tblCellMar>
          <w:top w:w="0" w:type="dxa"/>
          <w:start w:w="108" w:type="dxa"/>
          <w:bottom w:w="0" w:type="dxa"/>
          <w:end w:w="108" w:type="dxa"/>
        </w:tblCellMar>
        <w:tblLook w:val="04a0"/>
      </w:tblPr>
      <w:tblGrid>
        <w:gridCol w:w="3097"/>
        <w:gridCol w:w="3282"/>
        <w:gridCol w:w="3291"/>
      </w:tblGrid>
      <w:tr>
        <w:trPr/>
        <w:tc>
          <w:tcPr>
            <w:tcW w:w="3097" w:type="dxa"/>
            <w:tcBorders>
              <w:top w:val="nil"/>
              <w:start w:val="nil"/>
              <w:bottom w:val="nil"/>
              <w:end w:val="nil"/>
            </w:tcBorders>
          </w:tcPr>
          <w:p>
            <w:pPr>
              <w:pStyle w:val="Normal"/>
              <w:widowControl/>
              <w:suppressAutoHyphens w:val="true"/>
              <w:spacing w:lineRule="auto" w:line="360" w:before="0" w:after="0"/>
              <w:jc w:val="both"/>
              <w:rPr>
                <w:rFonts w:ascii="Times New Roman" w:hAnsi="Times New Roman"/>
                <w:b/>
                <w:sz w:val="28"/>
                <w:szCs w:val="28"/>
              </w:rPr>
            </w:pPr>
            <w:r>
              <w:rPr/>
              <w:object>
                <v:shapetype id="_x0000_tole_rId9" coordsize="21600,21600" o:spt="ole_rId9"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9" type="_x0000_tole_rId9" style="width:137.1pt;height:140.25pt;mso-wrap-distance-right:0pt" filled="f" o:ole="">
                  <v:imagedata r:id="rId10" o:title=""/>
                </v:shape>
                <o:OLEObject Type="Embed" ProgID="PBrush" ShapeID="ole_rId9" DrawAspect="Content" ObjectID="_896594586" r:id="rId9"/>
              </w:object>
            </w:r>
          </w:p>
        </w:tc>
        <w:tc>
          <w:tcPr>
            <w:tcW w:w="3282" w:type="dxa"/>
            <w:tcBorders>
              <w:top w:val="nil"/>
              <w:start w:val="nil"/>
              <w:bottom w:val="nil"/>
              <w:end w:val="nil"/>
            </w:tcBorders>
          </w:tcPr>
          <w:p>
            <w:pPr>
              <w:pStyle w:val="Normal"/>
              <w:widowControl/>
              <w:suppressAutoHyphens w:val="true"/>
              <w:spacing w:lineRule="auto" w:line="360" w:before="0" w:after="0"/>
              <w:jc w:val="both"/>
              <w:rPr>
                <w:rFonts w:ascii="Times New Roman" w:hAnsi="Times New Roman"/>
                <w:b/>
                <w:sz w:val="28"/>
                <w:szCs w:val="28"/>
              </w:rPr>
            </w:pPr>
            <w:r>
              <w:rPr/>
              <w:object>
                <v:shapetype id="_x0000_tole_rId11" coordsize="21600,21600" o:spt="ole_rId11"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1" type="_x0000_tole_rId11" style="width:159.05pt;height:123.35pt;mso-wrap-distance-right:0pt" filled="f" o:ole="">
                  <v:imagedata r:id="rId12" o:title=""/>
                </v:shape>
                <o:OLEObject Type="Embed" ProgID="PBrush" ShapeID="ole_rId11" DrawAspect="Content" ObjectID="_402022944" r:id="rId11"/>
              </w:object>
            </w:r>
          </w:p>
        </w:tc>
        <w:tc>
          <w:tcPr>
            <w:tcW w:w="3291" w:type="dxa"/>
            <w:tcBorders>
              <w:top w:val="nil"/>
              <w:start w:val="nil"/>
              <w:bottom w:val="nil"/>
              <w:end w:val="nil"/>
            </w:tcBorders>
          </w:tcPr>
          <w:p>
            <w:pPr>
              <w:pStyle w:val="Normal"/>
              <w:widowControl/>
              <w:suppressAutoHyphens w:val="true"/>
              <w:spacing w:lineRule="auto" w:line="360" w:before="0" w:after="0"/>
              <w:jc w:val="both"/>
              <w:rPr>
                <w:rFonts w:ascii="Times New Roman" w:hAnsi="Times New Roman"/>
                <w:b/>
                <w:sz w:val="28"/>
                <w:szCs w:val="28"/>
              </w:rPr>
            </w:pPr>
            <w:r>
              <w:rPr/>
              <w:object>
                <v:shapetype id="_x0000_tole_rId13" coordsize="21600,21600" o:spt="ole_rId1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3" type="_x0000_tole_rId13" style="width:157.15pt;height:132.75pt;mso-wrap-distance-right:0pt" filled="f" o:ole="">
                  <v:imagedata r:id="rId14" o:title=""/>
                </v:shape>
                <o:OLEObject Type="Embed" ProgID="PBrush" ShapeID="ole_rId13" DrawAspect="Content" ObjectID="_228255910" r:id="rId13"/>
              </w:object>
            </w:r>
          </w:p>
        </w:tc>
      </w:tr>
      <w:tr>
        <w:trPr/>
        <w:tc>
          <w:tcPr>
            <w:tcW w:w="3097" w:type="dxa"/>
            <w:tcBorders>
              <w:top w:val="nil"/>
              <w:start w:val="nil"/>
              <w:bottom w:val="nil"/>
              <w:end w:val="nil"/>
            </w:tcBorders>
          </w:tcPr>
          <w:p>
            <w:pPr>
              <w:pStyle w:val="Normal"/>
              <w:widowControl/>
              <w:suppressAutoHyphens w:val="true"/>
              <w:spacing w:lineRule="auto" w:line="360" w:before="0" w:after="0"/>
              <w:jc w:val="both"/>
              <w:rPr>
                <w:rFonts w:ascii="Times New Roman" w:hAnsi="Times New Roman"/>
                <w:sz w:val="28"/>
                <w:szCs w:val="28"/>
                <w:lang w:val="en-US"/>
              </w:rPr>
            </w:pPr>
            <w:r>
              <w:rPr>
                <w:rFonts w:eastAsia="Calibri" w:cs="Times New Roman" w:ascii="Times New Roman" w:hAnsi="Times New Roman"/>
                <w:kern w:val="0"/>
                <w:sz w:val="28"/>
                <w:szCs w:val="28"/>
                <w:lang w:val="ru-RU" w:bidi="ar-SA"/>
              </w:rPr>
              <w:t>Рисунок 7 -</w:t>
            </w:r>
            <w:r>
              <w:rPr>
                <w:rFonts w:eastAsia="Calibri" w:cs="Times New Roman" w:ascii="Times New Roman" w:hAnsi="Times New Roman"/>
                <w:kern w:val="0"/>
                <w:sz w:val="28"/>
                <w:szCs w:val="28"/>
                <w:lang w:val="en-US" w:bidi="ar-SA"/>
              </w:rPr>
              <w:t>VADU100</w:t>
            </w:r>
          </w:p>
        </w:tc>
        <w:tc>
          <w:tcPr>
            <w:tcW w:w="3282" w:type="dxa"/>
            <w:tcBorders>
              <w:top w:val="nil"/>
              <w:start w:val="nil"/>
              <w:bottom w:val="nil"/>
              <w:end w:val="nil"/>
            </w:tcBorders>
          </w:tcPr>
          <w:p>
            <w:pPr>
              <w:pStyle w:val="Normal"/>
              <w:widowControl/>
              <w:suppressAutoHyphens w:val="true"/>
              <w:spacing w:lineRule="auto" w:line="360" w:before="0" w:after="0"/>
              <w:jc w:val="both"/>
              <w:rPr>
                <w:rFonts w:ascii="Times New Roman" w:hAnsi="Times New Roman"/>
                <w:sz w:val="28"/>
                <w:szCs w:val="28"/>
                <w:lang w:val="en-US"/>
              </w:rPr>
            </w:pPr>
            <w:r>
              <w:rPr>
                <w:rFonts w:eastAsia="Calibri" w:cs="Times New Roman" w:ascii="Times New Roman" w:hAnsi="Times New Roman"/>
                <w:kern w:val="0"/>
                <w:sz w:val="28"/>
                <w:szCs w:val="28"/>
                <w:lang w:val="ru-RU" w:bidi="ar-SA"/>
              </w:rPr>
              <w:t xml:space="preserve">Рисунок 8 - </w:t>
            </w:r>
            <w:r>
              <w:rPr>
                <w:rFonts w:eastAsia="Calibri" w:cs="Times New Roman" w:ascii="Times New Roman" w:hAnsi="Times New Roman"/>
                <w:kern w:val="0"/>
                <w:sz w:val="28"/>
                <w:szCs w:val="28"/>
                <w:lang w:val="en-US" w:bidi="ar-SA"/>
              </w:rPr>
              <w:t>VADU300</w:t>
            </w:r>
          </w:p>
        </w:tc>
        <w:tc>
          <w:tcPr>
            <w:tcW w:w="3291" w:type="dxa"/>
            <w:tcBorders>
              <w:top w:val="nil"/>
              <w:start w:val="nil"/>
              <w:bottom w:val="nil"/>
              <w:end w:val="nil"/>
            </w:tcBorders>
          </w:tcPr>
          <w:p>
            <w:pPr>
              <w:pStyle w:val="Normal"/>
              <w:widowControl/>
              <w:suppressAutoHyphens w:val="true"/>
              <w:spacing w:lineRule="auto" w:line="360" w:before="0" w:after="0"/>
              <w:jc w:val="both"/>
              <w:rPr>
                <w:rFonts w:ascii="Times New Roman" w:hAnsi="Times New Roman"/>
                <w:sz w:val="28"/>
                <w:szCs w:val="28"/>
              </w:rPr>
            </w:pPr>
            <w:r>
              <w:rPr>
                <w:rFonts w:eastAsia="Calibri" w:cs="Times New Roman" w:ascii="Times New Roman" w:hAnsi="Times New Roman"/>
                <w:kern w:val="0"/>
                <w:sz w:val="28"/>
                <w:szCs w:val="28"/>
                <w:lang w:val="ru-RU" w:bidi="ar-SA"/>
              </w:rPr>
              <w:t xml:space="preserve">Рисунок 9 - </w:t>
            </w:r>
            <w:r>
              <w:rPr>
                <w:rFonts w:eastAsia="Calibri" w:cs="Times New Roman" w:ascii="Times New Roman" w:hAnsi="Times New Roman"/>
                <w:kern w:val="0"/>
                <w:sz w:val="28"/>
                <w:szCs w:val="28"/>
                <w:lang w:val="en-US" w:bidi="ar-SA"/>
              </w:rPr>
              <w:t>VADU</w:t>
            </w:r>
            <w:r>
              <w:rPr>
                <w:rFonts w:eastAsia="Calibri" w:cs="Times New Roman" w:ascii="Times New Roman" w:hAnsi="Times New Roman"/>
                <w:kern w:val="0"/>
                <w:sz w:val="28"/>
                <w:szCs w:val="28"/>
                <w:lang w:val="ru-RU" w:bidi="ar-SA"/>
              </w:rPr>
              <w:t>200</w:t>
            </w:r>
            <w:r>
              <w:rPr>
                <w:rFonts w:eastAsia="Calibri" w:cs="Times New Roman" w:ascii="Times New Roman" w:hAnsi="Times New Roman"/>
                <w:kern w:val="0"/>
                <w:sz w:val="28"/>
                <w:szCs w:val="28"/>
                <w:lang w:val="en-US" w:bidi="ar-SA"/>
              </w:rPr>
              <w:t>XL</w:t>
            </w:r>
          </w:p>
        </w:tc>
      </w:tr>
    </w:tbl>
    <w:p>
      <w:pPr>
        <w:pStyle w:val="Normal"/>
        <w:spacing w:lineRule="auto" w:line="360" w:before="0" w:after="0"/>
        <w:ind w:firstLine="709"/>
        <w:jc w:val="both"/>
        <w:rPr>
          <w:rFonts w:ascii="Times New Roman" w:hAnsi="Times New Roman"/>
          <w:b/>
          <w:sz w:val="28"/>
          <w:szCs w:val="28"/>
        </w:rPr>
      </w:pPr>
      <w:r>
        <w:rPr>
          <w:rFonts w:ascii="Times New Roman" w:hAnsi="Times New Roman"/>
          <w:b/>
          <w:sz w:val="28"/>
          <w:szCs w:val="28"/>
        </w:rPr>
      </w:r>
    </w:p>
    <w:p>
      <w:pPr>
        <w:pStyle w:val="Normal"/>
        <w:tabs>
          <w:tab w:val="clear" w:pos="708"/>
          <w:tab w:val="left" w:pos="1134" w:leader="none"/>
        </w:tabs>
        <w:spacing w:lineRule="auto" w:line="360" w:before="0" w:after="0"/>
        <w:ind w:firstLine="709"/>
        <w:contextualSpacing/>
        <w:rPr>
          <w:rFonts w:ascii="Times New Roman" w:hAnsi="Times New Roman"/>
          <w:b/>
          <w:sz w:val="28"/>
          <w:szCs w:val="28"/>
        </w:rPr>
      </w:pPr>
      <w:r>
        <w:rPr>
          <w:rFonts w:ascii="Times New Roman" w:hAnsi="Times New Roman"/>
          <w:b/>
          <w:sz w:val="28"/>
          <w:szCs w:val="28"/>
        </w:rPr>
        <w:t>Оборудование для контроля качества паяного соединения</w:t>
      </w:r>
    </w:p>
    <w:p>
      <w:pPr>
        <w:pStyle w:val="Normal"/>
        <w:tabs>
          <w:tab w:val="clear" w:pos="708"/>
          <w:tab w:val="left" w:pos="1134" w:leader="none"/>
        </w:tabs>
        <w:spacing w:lineRule="auto" w:line="360" w:before="0" w:after="0"/>
        <w:ind w:firstLine="709"/>
        <w:contextualSpacing/>
        <w:jc w:val="both"/>
        <w:rPr>
          <w:rFonts w:ascii="Times New Roman" w:hAnsi="Times New Roman"/>
          <w:sz w:val="28"/>
          <w:szCs w:val="28"/>
        </w:rPr>
      </w:pPr>
      <w:r>
        <w:rPr>
          <w:rFonts w:ascii="Times New Roman" w:hAnsi="Times New Roman"/>
          <w:sz w:val="28"/>
          <w:szCs w:val="28"/>
        </w:rPr>
        <w:t xml:space="preserve">В рамках данного исследования для контроля паяного соединения полуфабрикатов использовалась установка ультразвуковой дефектоскопии и томографии </w:t>
      </w:r>
      <w:r>
        <w:rPr>
          <w:rFonts w:ascii="Times New Roman" w:hAnsi="Times New Roman"/>
          <w:sz w:val="28"/>
          <w:szCs w:val="28"/>
          <w:lang w:val="en-US"/>
        </w:rPr>
        <w:t>SonixEcho</w:t>
      </w:r>
      <w:r>
        <w:rPr>
          <w:rFonts w:ascii="Times New Roman" w:hAnsi="Times New Roman"/>
          <w:sz w:val="28"/>
          <w:szCs w:val="28"/>
        </w:rPr>
        <w:t>.</w:t>
      </w:r>
    </w:p>
    <w:p>
      <w:pPr>
        <w:pStyle w:val="Normal"/>
        <w:tabs>
          <w:tab w:val="clear" w:pos="708"/>
          <w:tab w:val="left" w:pos="1134" w:leader="none"/>
        </w:tabs>
        <w:spacing w:lineRule="auto" w:line="360" w:before="0" w:after="0"/>
        <w:ind w:firstLine="709"/>
        <w:contextualSpacing/>
        <w:jc w:val="center"/>
        <w:rPr>
          <w:rFonts w:ascii="Times New Roman" w:hAnsi="Times New Roman"/>
          <w:sz w:val="28"/>
          <w:szCs w:val="28"/>
        </w:rPr>
      </w:pPr>
      <w:r>
        <w:rPr/>
        <w:drawing>
          <wp:inline distT="0" distB="0" distL="0" distR="0">
            <wp:extent cx="4595495" cy="3307715"/>
            <wp:effectExtent l="0" t="0" r="0" b="0"/>
            <wp:docPr id="8" name="Рисунок 7" descr="C:\Users\User\Desktop\КУСКИ ДИСЕРА_2019\Картинки\Sonix2.JP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descr="C:\Users\User\Desktop\КУСКИ ДИСЕРА_2019\Картинки\Sonix2.JPG" title=""/>
                    <pic:cNvPicPr>
                      <a:picLocks noChangeAspect="1" noChangeArrowheads="1"/>
                    </pic:cNvPicPr>
                  </pic:nvPicPr>
                  <pic:blipFill>
                    <a:blip r:embed="rId15"/>
                    <a:stretch>
                      <a:fillRect/>
                    </a:stretch>
                  </pic:blipFill>
                  <pic:spPr bwMode="auto">
                    <a:xfrm>
                      <a:off x="0" y="0"/>
                      <a:ext cx="4595495" cy="3307715"/>
                    </a:xfrm>
                    <a:prstGeom prst="rect">
                      <a:avLst/>
                    </a:prstGeom>
                  </pic:spPr>
                </pic:pic>
              </a:graphicData>
            </a:graphic>
          </wp:inline>
        </w:drawing>
      </w:r>
    </w:p>
    <w:p>
      <w:pPr>
        <w:pStyle w:val="Normal"/>
        <w:tabs>
          <w:tab w:val="clear" w:pos="708"/>
          <w:tab w:val="left" w:pos="1134" w:leader="none"/>
        </w:tabs>
        <w:spacing w:lineRule="auto" w:line="360" w:before="0" w:after="0"/>
        <w:ind w:firstLine="709"/>
        <w:contextualSpacing/>
        <w:jc w:val="center"/>
        <w:rPr>
          <w:rFonts w:ascii="Times New Roman" w:hAnsi="Times New Roman"/>
          <w:sz w:val="28"/>
          <w:szCs w:val="28"/>
        </w:rPr>
      </w:pPr>
      <w:r>
        <w:rPr>
          <w:rFonts w:ascii="Times New Roman" w:hAnsi="Times New Roman"/>
          <w:sz w:val="28"/>
          <w:szCs w:val="28"/>
        </w:rPr>
        <w:t xml:space="preserve">Рисунок 10 – Установка УЗ-сканирования </w:t>
      </w:r>
      <w:r>
        <w:rPr>
          <w:rFonts w:ascii="Times New Roman" w:hAnsi="Times New Roman"/>
          <w:sz w:val="28"/>
          <w:szCs w:val="28"/>
          <w:lang w:val="en-US"/>
        </w:rPr>
        <w:t>Sonix</w:t>
      </w:r>
    </w:p>
    <w:p>
      <w:pPr>
        <w:pStyle w:val="Normal"/>
        <w:tabs>
          <w:tab w:val="clear" w:pos="708"/>
          <w:tab w:val="left" w:pos="1134" w:leader="none"/>
        </w:tabs>
        <w:spacing w:lineRule="auto" w:line="360" w:before="0" w:after="0"/>
        <w:ind w:firstLine="709"/>
        <w:contextualSpacing/>
        <w:jc w:val="center"/>
        <w:rPr>
          <w:rFonts w:ascii="Times New Roman" w:hAnsi="Times New Roman"/>
          <w:sz w:val="28"/>
          <w:szCs w:val="28"/>
        </w:rPr>
      </w:pPr>
      <w:r>
        <w:rPr>
          <w:rFonts w:ascii="Times New Roman" w:hAnsi="Times New Roman"/>
          <w:sz w:val="28"/>
          <w:szCs w:val="28"/>
        </w:rPr>
      </w:r>
    </w:p>
    <w:p>
      <w:pPr>
        <w:pStyle w:val="Normal"/>
        <w:tabs>
          <w:tab w:val="clear" w:pos="708"/>
          <w:tab w:val="left" w:pos="1134" w:leader="none"/>
        </w:tabs>
        <w:spacing w:lineRule="auto" w:line="360" w:before="0" w:after="0"/>
        <w:ind w:firstLine="709"/>
        <w:contextualSpacing/>
        <w:jc w:val="both"/>
        <w:rPr>
          <w:rFonts w:ascii="Times New Roman" w:hAnsi="Times New Roman"/>
          <w:color w:themeColor="text1" w:val="000000"/>
          <w:sz w:val="28"/>
          <w:szCs w:val="28"/>
          <w:lang w:val="en-US"/>
        </w:rPr>
      </w:pPr>
      <w:r>
        <w:rPr>
          <w:rFonts w:ascii="Times New Roman" w:hAnsi="Times New Roman"/>
          <w:b/>
          <w:color w:themeColor="text1" w:val="000000"/>
          <w:sz w:val="28"/>
          <w:szCs w:val="28"/>
        </w:rPr>
        <w:t>В третьей главе</w:t>
      </w:r>
      <w:r>
        <w:rPr>
          <w:rFonts w:ascii="Times New Roman" w:hAnsi="Times New Roman"/>
          <w:color w:themeColor="text1" w:val="000000"/>
          <w:sz w:val="28"/>
          <w:szCs w:val="28"/>
        </w:rPr>
        <w:t xml:space="preserve"> рассмотрены факторы, влияющие на процесс пайки силовых модулей в вакуумной печи. Произведен выбор наиболее значимых факторов с помощью методов ранговой корреляции. Построена диаграмма рангов.</w:t>
      </w:r>
    </w:p>
    <w:p>
      <w:pPr>
        <w:pStyle w:val="ListParagraph"/>
        <w:spacing w:lineRule="auto" w:line="360" w:before="0" w:after="0"/>
        <w:ind w:firstLine="709" w:start="0"/>
        <w:contextualSpacing w:val="false"/>
        <w:jc w:val="both"/>
        <w:rPr>
          <w:rFonts w:ascii="Times New Roman" w:hAnsi="Times New Roman"/>
          <w:sz w:val="28"/>
          <w:szCs w:val="28"/>
        </w:rPr>
      </w:pPr>
      <w:r>
        <w:rPr>
          <w:rFonts w:ascii="Times New Roman" w:hAnsi="Times New Roman"/>
          <w:sz w:val="28"/>
          <w:szCs w:val="28"/>
        </w:rPr>
        <w:t>Входные параметры технологического процесса вакуумной пайки:</w:t>
      </w:r>
    </w:p>
    <w:p>
      <w:pPr>
        <w:pStyle w:val="ListParagraph"/>
        <w:spacing w:lineRule="auto" w:line="360" w:before="0" w:after="0"/>
        <w:ind w:firstLine="709" w:start="0"/>
        <w:contextualSpacing w:val="false"/>
        <w:jc w:val="both"/>
        <w:rPr>
          <w:rFonts w:ascii="Times New Roman" w:hAnsi="Times New Roman"/>
          <w:sz w:val="28"/>
          <w:szCs w:val="28"/>
          <w:shd w:fill="FFFFFF" w:val="clear"/>
        </w:rPr>
      </w:pPr>
      <w:r>
        <w:rPr>
          <w:rFonts w:ascii="Times New Roman" w:hAnsi="Times New Roman"/>
          <w:sz w:val="28"/>
          <w:szCs w:val="28"/>
          <w:lang w:val="en-US"/>
        </w:rPr>
        <w:t>x</w:t>
      </w:r>
      <w:r>
        <w:rPr>
          <w:rFonts w:ascii="Times New Roman" w:hAnsi="Times New Roman"/>
          <w:sz w:val="28"/>
          <w:szCs w:val="28"/>
        </w:rPr>
        <w:t>1 – температура преднагрева системы (</w:t>
      </w:r>
      <w:r>
        <w:rPr>
          <w:rFonts w:ascii="Times New Roman" w:hAnsi="Times New Roman"/>
          <w:shd w:fill="FFFFFF" w:val="clear"/>
        </w:rPr>
        <w:t>°C</w:t>
      </w:r>
      <w:r>
        <w:rPr>
          <w:rFonts w:ascii="Times New Roman" w:hAnsi="Times New Roman"/>
          <w:sz w:val="28"/>
          <w:szCs w:val="28"/>
          <w:shd w:fill="FFFFFF" w:val="clear"/>
        </w:rPr>
        <w:t>);</w:t>
      </w:r>
    </w:p>
    <w:p>
      <w:pPr>
        <w:pStyle w:val="ListParagraph"/>
        <w:spacing w:lineRule="auto" w:line="360" w:before="0" w:after="0"/>
        <w:ind w:firstLine="709" w:start="0"/>
        <w:contextualSpacing w:val="false"/>
        <w:jc w:val="both"/>
        <w:rPr>
          <w:rFonts w:ascii="Times New Roman" w:hAnsi="Times New Roman"/>
          <w:sz w:val="28"/>
          <w:szCs w:val="28"/>
          <w:shd w:fill="FFFFFF" w:val="clear"/>
        </w:rPr>
      </w:pPr>
      <w:r>
        <w:rPr>
          <w:rFonts w:ascii="Times New Roman" w:hAnsi="Times New Roman"/>
          <w:sz w:val="28"/>
          <w:szCs w:val="28"/>
          <w:shd w:fill="FFFFFF" w:val="clear"/>
          <w:lang w:val="en-US"/>
        </w:rPr>
        <w:t>x</w:t>
      </w:r>
      <w:r>
        <w:rPr>
          <w:rFonts w:ascii="Times New Roman" w:hAnsi="Times New Roman"/>
          <w:sz w:val="28"/>
          <w:szCs w:val="28"/>
          <w:shd w:fill="FFFFFF" w:val="clear"/>
        </w:rPr>
        <w:t>2 – скорость преднагрева системы (°C/сек, определяется положением плиты нагрева в камере нагрева)</w:t>
      </w:r>
    </w:p>
    <w:p>
      <w:pPr>
        <w:pStyle w:val="ListParagraph"/>
        <w:spacing w:lineRule="auto" w:line="360" w:before="0" w:after="0"/>
        <w:ind w:firstLine="709" w:start="0"/>
        <w:contextualSpacing w:val="false"/>
        <w:jc w:val="both"/>
        <w:rPr>
          <w:rFonts w:ascii="Times New Roman" w:hAnsi="Times New Roman"/>
          <w:sz w:val="28"/>
          <w:szCs w:val="28"/>
          <w:shd w:fill="FFFFFF" w:val="clear"/>
        </w:rPr>
      </w:pPr>
      <w:r>
        <w:rPr>
          <w:rFonts w:ascii="Times New Roman" w:hAnsi="Times New Roman"/>
          <w:sz w:val="28"/>
          <w:szCs w:val="28"/>
          <w:shd w:fill="FFFFFF" w:val="clear"/>
          <w:lang w:val="en-US"/>
        </w:rPr>
        <w:t>x</w:t>
      </w:r>
      <w:r>
        <w:rPr>
          <w:rFonts w:ascii="Times New Roman" w:hAnsi="Times New Roman"/>
          <w:sz w:val="28"/>
          <w:szCs w:val="28"/>
          <w:shd w:fill="FFFFFF" w:val="clear"/>
        </w:rPr>
        <w:t xml:space="preserve">3 – температура активации припоя </w:t>
      </w:r>
      <w:r>
        <w:rPr>
          <w:rFonts w:ascii="Times New Roman" w:hAnsi="Times New Roman"/>
          <w:sz w:val="28"/>
          <w:szCs w:val="28"/>
        </w:rPr>
        <w:t>(</w:t>
      </w:r>
      <w:r>
        <w:rPr>
          <w:rFonts w:ascii="Times New Roman" w:hAnsi="Times New Roman"/>
          <w:shd w:fill="FFFFFF" w:val="clear"/>
        </w:rPr>
        <w:t>°C</w:t>
      </w:r>
      <w:r>
        <w:rPr>
          <w:rFonts w:ascii="Times New Roman" w:hAnsi="Times New Roman"/>
          <w:sz w:val="28"/>
          <w:szCs w:val="28"/>
          <w:shd w:fill="FFFFFF" w:val="clear"/>
        </w:rPr>
        <w:t>);</w:t>
      </w:r>
    </w:p>
    <w:p>
      <w:pPr>
        <w:pStyle w:val="ListParagraph"/>
        <w:spacing w:lineRule="auto" w:line="360" w:before="0" w:after="0"/>
        <w:ind w:firstLine="709" w:start="0"/>
        <w:contextualSpacing w:val="false"/>
        <w:jc w:val="both"/>
        <w:rPr>
          <w:rFonts w:ascii="Times New Roman" w:hAnsi="Times New Roman"/>
          <w:sz w:val="28"/>
          <w:szCs w:val="28"/>
          <w:shd w:fill="FFFFFF" w:val="clear"/>
        </w:rPr>
      </w:pPr>
      <w:r>
        <w:rPr>
          <w:rFonts w:ascii="Times New Roman" w:hAnsi="Times New Roman"/>
          <w:sz w:val="28"/>
          <w:szCs w:val="28"/>
          <w:shd w:fill="FFFFFF" w:val="clear"/>
          <w:lang w:val="en-US"/>
        </w:rPr>
        <w:t>x</w:t>
      </w:r>
      <w:r>
        <w:rPr>
          <w:rFonts w:ascii="Times New Roman" w:hAnsi="Times New Roman"/>
          <w:sz w:val="28"/>
          <w:szCs w:val="28"/>
          <w:shd w:fill="FFFFFF" w:val="clear"/>
        </w:rPr>
        <w:t xml:space="preserve">4 – давление наполнения </w:t>
      </w:r>
      <w:r>
        <w:rPr>
          <w:rFonts w:ascii="Times New Roman" w:hAnsi="Times New Roman"/>
          <w:sz w:val="28"/>
          <w:szCs w:val="28"/>
          <w:shd w:fill="FFFFFF" w:val="clear"/>
          <w:lang w:val="en-US"/>
        </w:rPr>
        <w:t>HCOOH</w:t>
      </w:r>
      <w:r>
        <w:rPr>
          <w:rFonts w:ascii="Times New Roman" w:hAnsi="Times New Roman"/>
          <w:sz w:val="28"/>
          <w:szCs w:val="28"/>
          <w:shd w:fill="FFFFFF" w:val="clear"/>
        </w:rPr>
        <w:t>при активации(мБар);</w:t>
      </w:r>
    </w:p>
    <w:p>
      <w:pPr>
        <w:pStyle w:val="ListParagraph"/>
        <w:spacing w:lineRule="auto" w:line="360" w:before="0" w:after="0"/>
        <w:ind w:firstLine="709" w:start="0"/>
        <w:contextualSpacing w:val="false"/>
        <w:jc w:val="both"/>
        <w:rPr>
          <w:rFonts w:ascii="Times New Roman" w:hAnsi="Times New Roman"/>
          <w:sz w:val="28"/>
          <w:szCs w:val="28"/>
          <w:shd w:fill="FFFFFF" w:val="clear"/>
        </w:rPr>
      </w:pPr>
      <w:r>
        <w:rPr>
          <w:rFonts w:ascii="Times New Roman" w:hAnsi="Times New Roman"/>
          <w:sz w:val="28"/>
          <w:szCs w:val="28"/>
          <w:shd w:fill="FFFFFF" w:val="clear"/>
          <w:lang w:val="en-US"/>
        </w:rPr>
        <w:t>x</w:t>
      </w:r>
      <w:r>
        <w:rPr>
          <w:rFonts w:ascii="Times New Roman" w:hAnsi="Times New Roman"/>
          <w:sz w:val="28"/>
          <w:szCs w:val="28"/>
          <w:shd w:fill="FFFFFF" w:val="clear"/>
        </w:rPr>
        <w:t xml:space="preserve">5 – расход </w:t>
      </w:r>
      <w:r>
        <w:rPr>
          <w:rFonts w:ascii="Times New Roman" w:hAnsi="Times New Roman"/>
          <w:sz w:val="28"/>
          <w:szCs w:val="28"/>
          <w:shd w:fill="FFFFFF" w:val="clear"/>
          <w:lang w:val="en-US"/>
        </w:rPr>
        <w:t>HCOOH</w:t>
      </w:r>
      <w:r>
        <w:rPr>
          <w:rFonts w:ascii="Times New Roman" w:hAnsi="Times New Roman"/>
          <w:sz w:val="28"/>
          <w:szCs w:val="28"/>
          <w:shd w:fill="FFFFFF" w:val="clear"/>
        </w:rPr>
        <w:t>при активации(л/мин);</w:t>
      </w:r>
    </w:p>
    <w:p>
      <w:pPr>
        <w:pStyle w:val="ListParagraph"/>
        <w:spacing w:lineRule="auto" w:line="360" w:before="0" w:after="0"/>
        <w:ind w:firstLine="709" w:start="0"/>
        <w:contextualSpacing w:val="false"/>
        <w:jc w:val="both"/>
        <w:rPr>
          <w:rFonts w:ascii="Times New Roman" w:hAnsi="Times New Roman"/>
          <w:sz w:val="28"/>
          <w:szCs w:val="28"/>
          <w:shd w:fill="FFFFFF" w:val="clear"/>
        </w:rPr>
      </w:pPr>
      <w:r>
        <w:rPr>
          <w:rFonts w:ascii="Times New Roman" w:hAnsi="Times New Roman"/>
          <w:sz w:val="28"/>
          <w:szCs w:val="28"/>
          <w:shd w:fill="FFFFFF" w:val="clear"/>
          <w:lang w:val="en-US"/>
        </w:rPr>
        <w:t>x</w:t>
      </w:r>
      <w:r>
        <w:rPr>
          <w:rFonts w:ascii="Times New Roman" w:hAnsi="Times New Roman"/>
          <w:sz w:val="28"/>
          <w:szCs w:val="28"/>
          <w:shd w:fill="FFFFFF" w:val="clear"/>
        </w:rPr>
        <w:t xml:space="preserve">6 – давление наполнения </w:t>
      </w:r>
      <w:r>
        <w:rPr>
          <w:rFonts w:ascii="Times New Roman" w:hAnsi="Times New Roman"/>
          <w:sz w:val="28"/>
          <w:szCs w:val="28"/>
          <w:shd w:fill="FFFFFF" w:val="clear"/>
          <w:lang w:val="en-US"/>
        </w:rPr>
        <w:t>N</w:t>
      </w:r>
      <w:r>
        <w:rPr>
          <w:rFonts w:ascii="Times New Roman" w:hAnsi="Times New Roman"/>
          <w:sz w:val="28"/>
          <w:szCs w:val="28"/>
          <w:shd w:fill="FFFFFF" w:val="clear"/>
        </w:rPr>
        <w:t>2 при активации(мБар);</w:t>
      </w:r>
    </w:p>
    <w:p>
      <w:pPr>
        <w:pStyle w:val="ListParagraph"/>
        <w:spacing w:lineRule="auto" w:line="360" w:before="0" w:after="0"/>
        <w:ind w:firstLine="709" w:start="0"/>
        <w:contextualSpacing w:val="false"/>
        <w:jc w:val="both"/>
        <w:rPr>
          <w:rFonts w:ascii="Times New Roman" w:hAnsi="Times New Roman"/>
          <w:sz w:val="28"/>
          <w:szCs w:val="28"/>
          <w:vertAlign w:val="superscript"/>
        </w:rPr>
      </w:pPr>
      <w:r>
        <w:rPr>
          <w:rFonts w:ascii="Times New Roman" w:hAnsi="Times New Roman"/>
          <w:sz w:val="28"/>
          <w:szCs w:val="28"/>
          <w:shd w:fill="FFFFFF" w:val="clear"/>
          <w:lang w:val="en-US"/>
        </w:rPr>
        <w:t>x</w:t>
      </w:r>
      <w:r>
        <w:rPr>
          <w:rFonts w:ascii="Times New Roman" w:hAnsi="Times New Roman"/>
          <w:sz w:val="28"/>
          <w:szCs w:val="28"/>
          <w:shd w:fill="FFFFFF" w:val="clear"/>
        </w:rPr>
        <w:t xml:space="preserve">7 – расход </w:t>
      </w:r>
      <w:r>
        <w:rPr>
          <w:rFonts w:ascii="Times New Roman" w:hAnsi="Times New Roman"/>
          <w:sz w:val="28"/>
          <w:szCs w:val="28"/>
          <w:shd w:fill="FFFFFF" w:val="clear"/>
          <w:lang w:val="en-US"/>
        </w:rPr>
        <w:t>N</w:t>
      </w:r>
      <w:r>
        <w:rPr>
          <w:rFonts w:ascii="Times New Roman" w:hAnsi="Times New Roman"/>
          <w:sz w:val="28"/>
          <w:szCs w:val="28"/>
          <w:shd w:fill="FFFFFF" w:val="clear"/>
        </w:rPr>
        <w:t>2при активации(л/мин);</w:t>
      </w:r>
    </w:p>
    <w:p>
      <w:pPr>
        <w:pStyle w:val="ListParagraph"/>
        <w:spacing w:lineRule="auto" w:line="360" w:before="0" w:after="0"/>
        <w:ind w:firstLine="709" w:start="0"/>
        <w:contextualSpacing w:val="false"/>
        <w:jc w:val="both"/>
        <w:rPr>
          <w:rFonts w:ascii="Times New Roman" w:hAnsi="Times New Roman"/>
          <w:sz w:val="28"/>
          <w:szCs w:val="28"/>
        </w:rPr>
      </w:pPr>
      <w:r>
        <w:rPr>
          <w:rFonts w:ascii="Times New Roman" w:hAnsi="Times New Roman"/>
          <w:sz w:val="28"/>
          <w:szCs w:val="28"/>
          <w:lang w:val="en-US"/>
        </w:rPr>
        <w:t>x</w:t>
      </w:r>
      <w:r>
        <w:rPr>
          <w:rFonts w:ascii="Times New Roman" w:hAnsi="Times New Roman"/>
          <w:sz w:val="28"/>
          <w:szCs w:val="28"/>
        </w:rPr>
        <w:t>8 – время выдержки изделия в спец. среде (сек);</w:t>
      </w:r>
    </w:p>
    <w:p>
      <w:pPr>
        <w:pStyle w:val="ListParagraph"/>
        <w:spacing w:lineRule="auto" w:line="360" w:before="0" w:after="0"/>
        <w:ind w:firstLine="709" w:start="0"/>
        <w:contextualSpacing w:val="false"/>
        <w:jc w:val="both"/>
        <w:rPr>
          <w:rFonts w:ascii="Times New Roman" w:hAnsi="Times New Roman"/>
          <w:sz w:val="28"/>
          <w:szCs w:val="28"/>
        </w:rPr>
      </w:pPr>
      <w:r>
        <w:rPr>
          <w:rFonts w:ascii="Times New Roman" w:hAnsi="Times New Roman"/>
          <w:sz w:val="28"/>
          <w:szCs w:val="28"/>
          <w:lang w:val="en-US"/>
        </w:rPr>
        <w:t>x</w:t>
      </w:r>
      <w:r>
        <w:rPr>
          <w:rFonts w:ascii="Times New Roman" w:hAnsi="Times New Roman"/>
          <w:sz w:val="28"/>
          <w:szCs w:val="28"/>
        </w:rPr>
        <w:t>9 – температура изделия для оседания припоя (</w:t>
      </w:r>
      <w:r>
        <w:rPr>
          <w:rFonts w:ascii="Times New Roman" w:hAnsi="Times New Roman"/>
          <w:shd w:fill="FFFFFF" w:val="clear"/>
        </w:rPr>
        <w:t>°C</w:t>
      </w:r>
      <w:r>
        <w:rPr>
          <w:rFonts w:ascii="Times New Roman" w:hAnsi="Times New Roman"/>
          <w:sz w:val="28"/>
          <w:szCs w:val="28"/>
          <w:shd w:fill="FFFFFF" w:val="clear"/>
        </w:rPr>
        <w:t>);</w:t>
      </w:r>
    </w:p>
    <w:p>
      <w:pPr>
        <w:pStyle w:val="ListParagraph"/>
        <w:spacing w:lineRule="auto" w:line="360" w:before="0" w:after="0"/>
        <w:ind w:firstLine="709" w:start="0"/>
        <w:contextualSpacing w:val="false"/>
        <w:jc w:val="both"/>
        <w:rPr>
          <w:rFonts w:ascii="Times New Roman" w:hAnsi="Times New Roman"/>
          <w:sz w:val="28"/>
          <w:szCs w:val="28"/>
        </w:rPr>
      </w:pPr>
      <w:r>
        <w:rPr>
          <w:rFonts w:ascii="Times New Roman" w:hAnsi="Times New Roman"/>
          <w:sz w:val="28"/>
          <w:szCs w:val="28"/>
          <w:lang w:val="en-US"/>
        </w:rPr>
        <w:t>x</w:t>
      </w:r>
      <w:r>
        <w:rPr>
          <w:rFonts w:ascii="Times New Roman" w:hAnsi="Times New Roman"/>
          <w:sz w:val="28"/>
          <w:szCs w:val="28"/>
        </w:rPr>
        <w:t>10 – время выдержки при температуре оседания припоя (сек);</w:t>
      </w:r>
    </w:p>
    <w:p>
      <w:pPr>
        <w:pStyle w:val="ListParagraph"/>
        <w:spacing w:lineRule="auto" w:line="360" w:before="0" w:after="0"/>
        <w:ind w:firstLine="709" w:start="0"/>
        <w:contextualSpacing w:val="false"/>
        <w:jc w:val="both"/>
        <w:rPr>
          <w:rFonts w:ascii="Times New Roman" w:hAnsi="Times New Roman"/>
          <w:sz w:val="28"/>
          <w:szCs w:val="28"/>
          <w:shd w:fill="FFFFFF" w:val="clear"/>
        </w:rPr>
      </w:pPr>
      <w:r>
        <w:rPr>
          <w:rFonts w:ascii="Times New Roman" w:hAnsi="Times New Roman"/>
          <w:sz w:val="28"/>
          <w:szCs w:val="28"/>
          <w:lang w:val="en-US"/>
        </w:rPr>
        <w:t>x</w:t>
      </w:r>
      <w:r>
        <w:rPr>
          <w:rFonts w:ascii="Times New Roman" w:hAnsi="Times New Roman"/>
          <w:sz w:val="28"/>
          <w:szCs w:val="28"/>
        </w:rPr>
        <w:t xml:space="preserve">11– скорость нагрева изделия до </w:t>
      </w:r>
      <w:r>
        <w:rPr>
          <w:rFonts w:ascii="Times New Roman" w:hAnsi="Times New Roman"/>
          <w:sz w:val="28"/>
          <w:szCs w:val="28"/>
          <w:lang w:val="en-US"/>
        </w:rPr>
        <w:t>t</w:t>
      </w:r>
      <w:r>
        <w:rPr>
          <w:rFonts w:ascii="Times New Roman" w:hAnsi="Times New Roman"/>
          <w:sz w:val="28"/>
          <w:szCs w:val="28"/>
        </w:rPr>
        <w:t xml:space="preserve"> расплавления припоя</w:t>
      </w:r>
      <w:r>
        <w:rPr>
          <w:rFonts w:ascii="Times New Roman" w:hAnsi="Times New Roman"/>
          <w:sz w:val="28"/>
          <w:szCs w:val="28"/>
          <w:shd w:fill="FFFFFF" w:val="clear"/>
        </w:rPr>
        <w:t>(°C/сек, определяется положением плиты нагрева в камере нагрева)</w:t>
      </w:r>
    </w:p>
    <w:p>
      <w:pPr>
        <w:pStyle w:val="ListParagraph"/>
        <w:spacing w:lineRule="auto" w:line="360" w:before="0" w:after="0"/>
        <w:ind w:firstLine="709" w:start="0"/>
        <w:contextualSpacing w:val="false"/>
        <w:jc w:val="both"/>
        <w:rPr>
          <w:rFonts w:ascii="Times New Roman" w:hAnsi="Times New Roman"/>
          <w:sz w:val="28"/>
          <w:szCs w:val="28"/>
        </w:rPr>
      </w:pPr>
      <w:r>
        <w:rPr>
          <w:rFonts w:ascii="Times New Roman" w:hAnsi="Times New Roman"/>
          <w:sz w:val="28"/>
          <w:szCs w:val="28"/>
          <w:lang w:val="en-US"/>
        </w:rPr>
        <w:t>x</w:t>
      </w:r>
      <w:r>
        <w:rPr>
          <w:rFonts w:ascii="Times New Roman" w:hAnsi="Times New Roman"/>
          <w:sz w:val="28"/>
          <w:szCs w:val="28"/>
        </w:rPr>
        <w:t>12 - время выдержки изделия при пиковой температуре (сек)</w:t>
      </w:r>
    </w:p>
    <w:p>
      <w:pPr>
        <w:pStyle w:val="ListParagraph"/>
        <w:spacing w:lineRule="auto" w:line="360" w:before="0" w:after="0"/>
        <w:ind w:firstLine="709" w:start="0"/>
        <w:contextualSpacing w:val="false"/>
        <w:jc w:val="both"/>
        <w:rPr>
          <w:rFonts w:ascii="Times New Roman" w:hAnsi="Times New Roman"/>
          <w:sz w:val="28"/>
          <w:szCs w:val="28"/>
        </w:rPr>
      </w:pPr>
      <w:r>
        <w:rPr>
          <w:rFonts w:ascii="Times New Roman" w:hAnsi="Times New Roman"/>
          <w:sz w:val="28"/>
          <w:szCs w:val="28"/>
          <w:lang w:val="en-US"/>
        </w:rPr>
        <w:t>x</w:t>
      </w:r>
      <w:r>
        <w:rPr>
          <w:rFonts w:ascii="Times New Roman" w:hAnsi="Times New Roman"/>
          <w:sz w:val="28"/>
          <w:szCs w:val="28"/>
        </w:rPr>
        <w:t xml:space="preserve">13 – давление в камере нагрева в фазе пайки </w:t>
      </w:r>
      <w:r>
        <w:rPr>
          <w:rFonts w:ascii="Times New Roman" w:hAnsi="Times New Roman"/>
          <w:sz w:val="28"/>
          <w:szCs w:val="28"/>
          <w:shd w:fill="FFFFFF" w:val="clear"/>
        </w:rPr>
        <w:t>(мБар);</w:t>
      </w:r>
    </w:p>
    <w:p>
      <w:pPr>
        <w:pStyle w:val="ListParagraph"/>
        <w:spacing w:lineRule="auto" w:line="360" w:before="0" w:after="0"/>
        <w:ind w:firstLine="709" w:start="0"/>
        <w:contextualSpacing w:val="false"/>
        <w:jc w:val="both"/>
        <w:rPr>
          <w:rFonts w:ascii="Times New Roman" w:hAnsi="Times New Roman"/>
          <w:sz w:val="28"/>
          <w:szCs w:val="28"/>
        </w:rPr>
      </w:pPr>
      <w:r>
        <w:rPr>
          <w:rFonts w:ascii="Times New Roman" w:hAnsi="Times New Roman"/>
          <w:sz w:val="28"/>
          <w:szCs w:val="28"/>
          <w:lang w:val="en-US"/>
        </w:rPr>
        <w:t>x</w:t>
      </w:r>
      <w:r>
        <w:rPr>
          <w:rFonts w:ascii="Times New Roman" w:hAnsi="Times New Roman"/>
          <w:sz w:val="28"/>
          <w:szCs w:val="28"/>
        </w:rPr>
        <w:t>14 – время выдержки в вакууме (сек);</w:t>
      </w:r>
    </w:p>
    <w:p>
      <w:pPr>
        <w:pStyle w:val="ListParagraph"/>
        <w:spacing w:lineRule="auto" w:line="360" w:before="0" w:after="0"/>
        <w:ind w:firstLine="709" w:start="0"/>
        <w:contextualSpacing w:val="false"/>
        <w:jc w:val="both"/>
        <w:rPr>
          <w:rFonts w:ascii="Times New Roman" w:hAnsi="Times New Roman"/>
          <w:sz w:val="28"/>
          <w:szCs w:val="28"/>
        </w:rPr>
      </w:pPr>
      <w:r>
        <w:rPr>
          <w:rFonts w:ascii="Times New Roman" w:hAnsi="Times New Roman"/>
          <w:sz w:val="28"/>
          <w:szCs w:val="28"/>
        </w:rPr>
      </w:r>
    </w:p>
    <w:p>
      <w:pPr>
        <w:pStyle w:val="ListParagraph"/>
        <w:spacing w:lineRule="auto" w:line="360" w:before="0" w:after="0"/>
        <w:ind w:start="0"/>
        <w:contextualSpacing w:val="false"/>
        <w:jc w:val="center"/>
        <w:rPr>
          <w:rFonts w:ascii="Times New Roman" w:hAnsi="Times New Roman" w:eastAsia="" w:eastAsiaTheme="minorEastAsia"/>
          <w:sz w:val="28"/>
          <w:szCs w:val="28"/>
        </w:rPr>
      </w:pPr>
      <w:r>
        <w:rPr/>
        <w:drawing>
          <wp:inline distT="0" distB="0" distL="0" distR="0">
            <wp:extent cx="4919980" cy="2889250"/>
            <wp:effectExtent l="0" t="0" r="0" b="0"/>
            <wp:docPr id="9" name="Диаграмма 1" descr="" title=""/>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Style w:val="ListParagraph"/>
        <w:spacing w:lineRule="auto" w:line="360" w:before="0" w:after="0"/>
        <w:ind w:firstLine="709" w:start="0"/>
        <w:contextualSpacing w:val="false"/>
        <w:jc w:val="center"/>
        <w:rPr>
          <w:rFonts w:ascii="Times New Roman" w:hAnsi="Times New Roman" w:eastAsia="" w:eastAsiaTheme="minorEastAsia"/>
          <w:sz w:val="28"/>
          <w:szCs w:val="28"/>
        </w:rPr>
      </w:pPr>
      <w:r>
        <w:rPr>
          <w:rFonts w:eastAsia="" w:ascii="Times New Roman" w:hAnsi="Times New Roman" w:eastAsiaTheme="minorEastAsia"/>
          <w:sz w:val="28"/>
          <w:szCs w:val="28"/>
        </w:rPr>
        <w:t>Рисунок 11 – Диаграмма рангов факторов, влияющих на процесс вакуумной пайки</w:t>
      </w:r>
    </w:p>
    <w:p>
      <w:pPr>
        <w:pStyle w:val="ListParagraph"/>
        <w:spacing w:lineRule="auto" w:line="360" w:before="0" w:after="0"/>
        <w:ind w:firstLine="709" w:start="0"/>
        <w:contextualSpacing w:val="false"/>
        <w:jc w:val="center"/>
        <w:rPr>
          <w:rFonts w:ascii="Times New Roman" w:hAnsi="Times New Roman" w:eastAsia="" w:eastAsiaTheme="minorEastAsia"/>
          <w:sz w:val="28"/>
          <w:szCs w:val="28"/>
        </w:rPr>
      </w:pPr>
      <w:r>
        <w:rPr>
          <w:rFonts w:eastAsia="" w:eastAsiaTheme="minorEastAsia" w:ascii="Times New Roman" w:hAnsi="Times New Roman"/>
          <w:sz w:val="28"/>
          <w:szCs w:val="28"/>
        </w:rPr>
      </w:r>
    </w:p>
    <w:p>
      <w:pPr>
        <w:pStyle w:val="Normal"/>
        <w:spacing w:lineRule="auto" w:line="360" w:before="0" w:after="0"/>
        <w:jc w:val="both"/>
        <w:rPr>
          <w:rFonts w:ascii="Times New Roman" w:hAnsi="Times New Roman" w:eastAsia="" w:eastAsiaTheme="minorEastAsia"/>
          <w:sz w:val="28"/>
          <w:szCs w:val="28"/>
        </w:rPr>
      </w:pPr>
      <w:r>
        <w:rPr>
          <w:rFonts w:eastAsia="" w:ascii="Times New Roman" w:hAnsi="Times New Roman" w:eastAsiaTheme="minorEastAsia"/>
          <w:sz w:val="28"/>
          <w:szCs w:val="28"/>
        </w:rPr>
        <w:tab/>
        <w:t>В результате проведенной ранговой корреляции и построенной матрице рангов, для построения математической модели необходимо учесть следующие факторы:</w:t>
      </w:r>
    </w:p>
    <w:p>
      <w:pPr>
        <w:pStyle w:val="ListParagraph"/>
        <w:spacing w:lineRule="auto" w:line="360" w:before="0" w:after="0"/>
        <w:ind w:firstLine="709" w:start="0"/>
        <w:contextualSpacing w:val="false"/>
        <w:jc w:val="both"/>
        <w:rPr>
          <w:rFonts w:ascii="Times New Roman" w:hAnsi="Times New Roman"/>
          <w:color w:val="222222"/>
          <w:sz w:val="28"/>
          <w:szCs w:val="28"/>
          <w:shd w:fill="FFFFFF" w:val="clear"/>
        </w:rPr>
      </w:pPr>
      <w:r>
        <w:rPr>
          <w:rFonts w:ascii="Times New Roman" w:hAnsi="Times New Roman"/>
          <w:color w:val="222222"/>
          <w:sz w:val="28"/>
          <w:szCs w:val="28"/>
          <w:shd w:fill="FFFFFF" w:val="clear"/>
          <w:lang w:val="en-US"/>
        </w:rPr>
        <w:t>x</w:t>
      </w:r>
      <w:r>
        <w:rPr>
          <w:rFonts w:ascii="Times New Roman" w:hAnsi="Times New Roman"/>
          <w:color w:val="222222"/>
          <w:sz w:val="28"/>
          <w:szCs w:val="28"/>
          <w:shd w:fill="FFFFFF" w:val="clear"/>
        </w:rPr>
        <w:t xml:space="preserve">3 – температура активации припоя </w:t>
      </w:r>
      <w:r>
        <w:rPr>
          <w:rFonts w:ascii="Times New Roman" w:hAnsi="Times New Roman"/>
          <w:sz w:val="28"/>
          <w:szCs w:val="28"/>
        </w:rPr>
        <w:t>(</w:t>
      </w:r>
      <w:r>
        <w:rPr>
          <w:rFonts w:ascii="Times New Roman" w:hAnsi="Times New Roman"/>
          <w:color w:val="222222"/>
          <w:shd w:fill="FFFFFF" w:val="clear"/>
        </w:rPr>
        <w:t>°C</w:t>
      </w:r>
      <w:r>
        <w:rPr>
          <w:rFonts w:ascii="Times New Roman" w:hAnsi="Times New Roman"/>
          <w:color w:val="222222"/>
          <w:sz w:val="28"/>
          <w:szCs w:val="28"/>
          <w:shd w:fill="FFFFFF" w:val="clear"/>
        </w:rPr>
        <w:t>);</w:t>
      </w:r>
    </w:p>
    <w:p>
      <w:pPr>
        <w:pStyle w:val="ListParagraph"/>
        <w:spacing w:lineRule="auto" w:line="360" w:before="0" w:after="0"/>
        <w:ind w:firstLine="709" w:start="0"/>
        <w:contextualSpacing w:val="false"/>
        <w:jc w:val="both"/>
        <w:rPr>
          <w:rFonts w:ascii="Times New Roman" w:hAnsi="Times New Roman"/>
          <w:color w:val="222222"/>
          <w:sz w:val="28"/>
          <w:szCs w:val="28"/>
          <w:shd w:fill="FFFFFF" w:val="clear"/>
        </w:rPr>
      </w:pPr>
      <w:r>
        <w:rPr>
          <w:rFonts w:ascii="Times New Roman" w:hAnsi="Times New Roman"/>
          <w:color w:val="222222"/>
          <w:sz w:val="28"/>
          <w:szCs w:val="28"/>
          <w:shd w:fill="FFFFFF" w:val="clear"/>
          <w:lang w:val="en-US"/>
        </w:rPr>
        <w:t>x</w:t>
      </w:r>
      <w:r>
        <w:rPr>
          <w:rFonts w:ascii="Times New Roman" w:hAnsi="Times New Roman"/>
          <w:color w:val="222222"/>
          <w:sz w:val="28"/>
          <w:szCs w:val="28"/>
          <w:shd w:fill="FFFFFF" w:val="clear"/>
        </w:rPr>
        <w:t xml:space="preserve">4 – давление наполнения </w:t>
      </w:r>
      <w:r>
        <w:rPr>
          <w:rFonts w:ascii="Times New Roman" w:hAnsi="Times New Roman"/>
          <w:color w:val="222222"/>
          <w:sz w:val="28"/>
          <w:szCs w:val="28"/>
          <w:shd w:fill="FFFFFF" w:val="clear"/>
          <w:lang w:val="en-US"/>
        </w:rPr>
        <w:t>HCOOH</w:t>
      </w:r>
      <w:r>
        <w:rPr>
          <w:rFonts w:ascii="Times New Roman" w:hAnsi="Times New Roman"/>
          <w:color w:val="222222"/>
          <w:sz w:val="28"/>
          <w:szCs w:val="28"/>
          <w:shd w:fill="FFFFFF" w:val="clear"/>
        </w:rPr>
        <w:t>при активации(мБар);</w:t>
      </w:r>
    </w:p>
    <w:p>
      <w:pPr>
        <w:pStyle w:val="ListParagraph"/>
        <w:spacing w:lineRule="auto" w:line="360" w:before="0" w:after="0"/>
        <w:ind w:firstLine="709" w:start="0"/>
        <w:contextualSpacing w:val="false"/>
        <w:jc w:val="both"/>
        <w:rPr>
          <w:rFonts w:ascii="Times New Roman" w:hAnsi="Times New Roman"/>
          <w:sz w:val="28"/>
          <w:szCs w:val="28"/>
        </w:rPr>
      </w:pPr>
      <w:r>
        <w:rPr>
          <w:rFonts w:ascii="Times New Roman" w:hAnsi="Times New Roman"/>
          <w:sz w:val="28"/>
          <w:szCs w:val="28"/>
          <w:lang w:val="en-US"/>
        </w:rPr>
        <w:t>x</w:t>
      </w:r>
      <w:r>
        <w:rPr>
          <w:rFonts w:ascii="Times New Roman" w:hAnsi="Times New Roman"/>
          <w:sz w:val="28"/>
          <w:szCs w:val="28"/>
        </w:rPr>
        <w:t>8 – время выдержки изделия в спец. среде (сек);</w:t>
      </w:r>
    </w:p>
    <w:p>
      <w:pPr>
        <w:pStyle w:val="Normal"/>
        <w:tabs>
          <w:tab w:val="clear" w:pos="708"/>
          <w:tab w:val="left" w:pos="1134" w:leader="none"/>
        </w:tabs>
        <w:spacing w:lineRule="auto" w:line="360" w:before="0" w:after="0"/>
        <w:ind w:firstLine="709"/>
        <w:contextualSpacing/>
        <w:jc w:val="both"/>
        <w:rPr>
          <w:rFonts w:ascii="Times New Roman" w:hAnsi="Times New Roman"/>
          <w:sz w:val="28"/>
          <w:szCs w:val="28"/>
        </w:rPr>
      </w:pPr>
      <w:r>
        <w:rPr>
          <w:rFonts w:ascii="Times New Roman" w:hAnsi="Times New Roman"/>
          <w:sz w:val="28"/>
          <w:szCs w:val="28"/>
        </w:rPr>
      </w:r>
    </w:p>
    <w:p>
      <w:pPr>
        <w:pStyle w:val="Normal"/>
        <w:tabs>
          <w:tab w:val="clear" w:pos="708"/>
          <w:tab w:val="left" w:pos="1134" w:leader="none"/>
        </w:tabs>
        <w:spacing w:lineRule="auto" w:line="360" w:before="0" w:after="0"/>
        <w:ind w:firstLine="709"/>
        <w:contextualSpacing/>
        <w:jc w:val="both"/>
        <w:rPr>
          <w:rFonts w:ascii="Times New Roman" w:hAnsi="Times New Roman"/>
          <w:color w:themeColor="text1" w:val="000000"/>
          <w:sz w:val="28"/>
          <w:szCs w:val="28"/>
        </w:rPr>
      </w:pPr>
      <w:r>
        <w:rPr>
          <w:rFonts w:ascii="Times New Roman" w:hAnsi="Times New Roman"/>
          <w:b/>
          <w:color w:themeColor="text1" w:val="000000"/>
          <w:sz w:val="28"/>
          <w:szCs w:val="28"/>
        </w:rPr>
        <w:t>Четвертая глава</w:t>
      </w:r>
      <w:r>
        <w:rPr>
          <w:rFonts w:ascii="Times New Roman" w:hAnsi="Times New Roman"/>
          <w:color w:themeColor="text1" w:val="000000"/>
          <w:sz w:val="28"/>
          <w:szCs w:val="28"/>
        </w:rPr>
        <w:t xml:space="preserve"> описывает методику проведения реального эксперимента для набора статистики.</w:t>
      </w:r>
    </w:p>
    <w:p>
      <w:pPr>
        <w:pStyle w:val="Normal"/>
        <w:spacing w:lineRule="auto" w:line="360" w:before="0" w:after="0"/>
        <w:ind w:firstLine="709"/>
        <w:jc w:val="both"/>
        <w:rPr>
          <w:rFonts w:ascii="Times New Roman" w:hAnsi="Times New Roman" w:eastAsia="" w:eastAsiaTheme="minorEastAsia"/>
          <w:sz w:val="28"/>
          <w:szCs w:val="28"/>
        </w:rPr>
      </w:pPr>
      <w:r>
        <w:rPr>
          <w:rFonts w:eastAsia="" w:ascii="Times New Roman" w:hAnsi="Times New Roman" w:eastAsiaTheme="minorEastAsia"/>
          <w:sz w:val="28"/>
          <w:szCs w:val="28"/>
        </w:rPr>
        <w:t xml:space="preserve">Эксперимент проводился в двухкамерной вакуумной печи </w:t>
      </w:r>
      <w:r>
        <w:rPr>
          <w:rFonts w:eastAsia="" w:ascii="Times New Roman" w:hAnsi="Times New Roman" w:eastAsiaTheme="minorEastAsia"/>
          <w:sz w:val="28"/>
          <w:szCs w:val="28"/>
          <w:lang w:val="en-US"/>
        </w:rPr>
        <w:t>PINKVADU</w:t>
      </w:r>
      <w:r>
        <w:rPr>
          <w:rFonts w:eastAsia="" w:ascii="Times New Roman" w:hAnsi="Times New Roman" w:eastAsiaTheme="minorEastAsia"/>
          <w:sz w:val="28"/>
          <w:szCs w:val="28"/>
        </w:rPr>
        <w:t xml:space="preserve"> 200</w:t>
      </w:r>
      <w:r>
        <w:rPr>
          <w:rFonts w:eastAsia="" w:ascii="Times New Roman" w:hAnsi="Times New Roman" w:eastAsiaTheme="minorEastAsia"/>
          <w:sz w:val="28"/>
          <w:szCs w:val="28"/>
          <w:lang w:val="en-US"/>
        </w:rPr>
        <w:t>XL</w:t>
      </w:r>
      <w:r>
        <w:rPr>
          <w:rFonts w:eastAsia="" w:ascii="Times New Roman" w:hAnsi="Times New Roman" w:eastAsiaTheme="minorEastAsia"/>
          <w:sz w:val="28"/>
          <w:szCs w:val="28"/>
        </w:rPr>
        <w:t>.</w:t>
      </w:r>
    </w:p>
    <w:p>
      <w:pPr>
        <w:pStyle w:val="ListParagraph"/>
        <w:spacing w:lineRule="auto" w:line="360" w:before="0" w:after="0"/>
        <w:ind w:firstLine="709" w:start="0"/>
        <w:contextualSpacing w:val="false"/>
        <w:jc w:val="both"/>
        <w:rPr>
          <w:rFonts w:ascii="Times New Roman" w:hAnsi="Times New Roman"/>
          <w:sz w:val="28"/>
          <w:szCs w:val="28"/>
        </w:rPr>
      </w:pPr>
      <w:r>
        <w:rPr>
          <w:rFonts w:ascii="Times New Roman" w:hAnsi="Times New Roman"/>
          <w:sz w:val="28"/>
          <w:szCs w:val="28"/>
        </w:rPr>
        <w:t>На рисунке 12 представлен реальный термопрофиль пайки, на котором была собрана исходная статистика по качеству паяного шва, представленная в таблице 10 пункта 5.</w:t>
      </w:r>
    </w:p>
    <w:p>
      <w:pPr>
        <w:pStyle w:val="ListParagraph"/>
        <w:spacing w:lineRule="auto" w:line="360" w:before="0" w:after="0"/>
        <w:ind w:start="0"/>
        <w:contextualSpacing w:val="false"/>
        <w:jc w:val="center"/>
        <w:rPr>
          <w:rFonts w:ascii="Times New Roman" w:hAnsi="Times New Roman"/>
          <w:sz w:val="28"/>
          <w:szCs w:val="28"/>
        </w:rPr>
      </w:pPr>
      <w:r>
        <w:rPr/>
        <w:drawing>
          <wp:inline distT="0" distB="0" distL="0" distR="0">
            <wp:extent cx="5932805" cy="3343275"/>
            <wp:effectExtent l="0" t="0" r="0" b="0"/>
            <wp:docPr id="10" name="Рисунок 3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302" descr="" title=""/>
                    <pic:cNvPicPr>
                      <a:picLocks noChangeAspect="1" noChangeArrowheads="1"/>
                    </pic:cNvPicPr>
                  </pic:nvPicPr>
                  <pic:blipFill>
                    <a:blip r:embed="rId17"/>
                    <a:stretch>
                      <a:fillRect/>
                    </a:stretch>
                  </pic:blipFill>
                  <pic:spPr bwMode="auto">
                    <a:xfrm>
                      <a:off x="0" y="0"/>
                      <a:ext cx="5932805" cy="3343275"/>
                    </a:xfrm>
                    <a:prstGeom prst="rect">
                      <a:avLst/>
                    </a:prstGeom>
                  </pic:spPr>
                </pic:pic>
              </a:graphicData>
            </a:graphic>
          </wp:inline>
        </w:drawing>
      </w:r>
    </w:p>
    <w:p>
      <w:pPr>
        <w:pStyle w:val="ListParagraph"/>
        <w:spacing w:lineRule="auto" w:line="360" w:before="0" w:after="0"/>
        <w:ind w:start="709"/>
        <w:contextualSpacing w:val="false"/>
        <w:jc w:val="center"/>
        <w:rPr>
          <w:rFonts w:ascii="Times New Roman" w:hAnsi="Times New Roman"/>
          <w:sz w:val="28"/>
          <w:szCs w:val="28"/>
        </w:rPr>
      </w:pPr>
      <w:r>
        <w:rPr>
          <w:rFonts w:ascii="Times New Roman" w:hAnsi="Times New Roman"/>
          <w:sz w:val="28"/>
          <w:szCs w:val="28"/>
        </w:rPr>
        <w:t>Рисунок 12 – График термопрофиля вакуумной пайки</w:t>
      </w:r>
    </w:p>
    <w:p>
      <w:pPr>
        <w:pStyle w:val="ListParagraph"/>
        <w:spacing w:lineRule="auto" w:line="360" w:before="0" w:after="0"/>
        <w:ind w:start="709"/>
        <w:contextualSpacing w:val="false"/>
        <w:jc w:val="center"/>
        <w:rPr>
          <w:rFonts w:ascii="Times New Roman" w:hAnsi="Times New Roman"/>
          <w:sz w:val="28"/>
          <w:szCs w:val="28"/>
        </w:rPr>
      </w:pPr>
      <w:r>
        <w:rPr>
          <w:rFonts w:ascii="Times New Roman" w:hAnsi="Times New Roman"/>
          <w:sz w:val="28"/>
          <w:szCs w:val="28"/>
        </w:rPr>
      </w:r>
    </w:p>
    <w:p>
      <w:pPr>
        <w:pStyle w:val="Normal"/>
        <w:spacing w:lineRule="auto" w:line="360" w:before="0" w:after="0"/>
        <w:ind w:firstLine="709"/>
        <w:jc w:val="both"/>
        <w:rPr>
          <w:rFonts w:ascii="Times New Roman" w:hAnsi="Times New Roman" w:eastAsia="" w:eastAsiaTheme="minorEastAsia"/>
          <w:sz w:val="28"/>
          <w:szCs w:val="28"/>
        </w:rPr>
      </w:pPr>
      <w:r>
        <w:rPr>
          <w:rFonts w:eastAsia="" w:ascii="Times New Roman" w:hAnsi="Times New Roman" w:eastAsiaTheme="minorEastAsia"/>
          <w:sz w:val="28"/>
          <w:szCs w:val="28"/>
        </w:rPr>
        <w:t xml:space="preserve">Было проведено </w:t>
      </w:r>
      <w:r>
        <w:rPr>
          <w:rFonts w:eastAsia="" w:ascii="Times New Roman" w:hAnsi="Times New Roman" w:eastAsiaTheme="minorEastAsia"/>
          <w:sz w:val="28"/>
          <w:szCs w:val="28"/>
          <w:u w:val="single"/>
          <w:lang w:val="en-US"/>
        </w:rPr>
        <w:t>N</w:t>
      </w:r>
      <w:r>
        <w:rPr>
          <w:rFonts w:eastAsia="" w:ascii="Times New Roman" w:hAnsi="Times New Roman" w:eastAsiaTheme="minorEastAsia"/>
          <w:sz w:val="28"/>
          <w:szCs w:val="28"/>
        </w:rPr>
        <w:t xml:space="preserve"> = 8 опытов, в каждом из которых </w:t>
      </w:r>
      <w:r>
        <w:rPr>
          <w:rFonts w:eastAsia="" w:ascii="Times New Roman" w:hAnsi="Times New Roman" w:eastAsiaTheme="minorEastAsia"/>
          <w:sz w:val="28"/>
          <w:szCs w:val="28"/>
          <w:lang w:val="en-US"/>
        </w:rPr>
        <w:t>n</w:t>
      </w:r>
      <w:r>
        <w:rPr>
          <w:rFonts w:eastAsia="" w:ascii="Times New Roman" w:hAnsi="Times New Roman" w:eastAsiaTheme="minorEastAsia"/>
          <w:sz w:val="28"/>
          <w:szCs w:val="28"/>
        </w:rPr>
        <w:t xml:space="preserve">= 4 параллельных опыта (4 изделия на каждый из </w:t>
      </w:r>
      <w:r>
        <w:rPr>
          <w:rFonts w:eastAsia="" w:ascii="Times New Roman" w:hAnsi="Times New Roman" w:eastAsiaTheme="minorEastAsia"/>
          <w:sz w:val="28"/>
          <w:szCs w:val="28"/>
          <w:lang w:val="en-US"/>
        </w:rPr>
        <w:t>N</w:t>
      </w:r>
      <w:r>
        <w:rPr>
          <w:rFonts w:eastAsia="" w:ascii="Times New Roman" w:hAnsi="Times New Roman" w:eastAsiaTheme="minorEastAsia"/>
          <w:sz w:val="28"/>
          <w:szCs w:val="28"/>
        </w:rPr>
        <w:t>опытов).</w:t>
      </w:r>
    </w:p>
    <w:p>
      <w:pPr>
        <w:pStyle w:val="Normal"/>
        <w:spacing w:lineRule="auto" w:line="360" w:before="0" w:after="0"/>
        <w:ind w:firstLine="708"/>
        <w:jc w:val="both"/>
        <w:rPr>
          <w:rFonts w:ascii="Times New Roman" w:hAnsi="Times New Roman" w:eastAsia="" w:eastAsiaTheme="minorEastAsia"/>
          <w:sz w:val="28"/>
          <w:szCs w:val="28"/>
        </w:rPr>
      </w:pPr>
      <w:r>
        <w:rPr>
          <w:rFonts w:eastAsia="" w:ascii="Times New Roman" w:hAnsi="Times New Roman" w:eastAsiaTheme="minorEastAsia"/>
          <w:sz w:val="28"/>
          <w:szCs w:val="28"/>
        </w:rPr>
        <w:t xml:space="preserve">Контроль паяного соединенияпутем подсчета общего процента непроплавов и сбор статистики выполнялся на установке УЗ-сканирования </w:t>
      </w:r>
      <w:r>
        <w:rPr>
          <w:rFonts w:eastAsia="" w:ascii="Times New Roman" w:hAnsi="Times New Roman" w:eastAsiaTheme="minorEastAsia"/>
          <w:sz w:val="28"/>
          <w:szCs w:val="28"/>
          <w:lang w:val="en-US"/>
        </w:rPr>
        <w:t>SonixEcho</w:t>
      </w:r>
      <w:r>
        <w:rPr>
          <w:rFonts w:eastAsia="" w:ascii="Times New Roman" w:hAnsi="Times New Roman" w:eastAsiaTheme="minorEastAsia"/>
          <w:sz w:val="28"/>
          <w:szCs w:val="28"/>
        </w:rPr>
        <w:t>.</w:t>
      </w:r>
    </w:p>
    <w:p>
      <w:pPr>
        <w:pStyle w:val="Normal"/>
        <w:spacing w:lineRule="auto" w:line="360" w:before="0" w:after="0"/>
        <w:ind w:firstLine="709"/>
        <w:jc w:val="both"/>
        <w:rPr>
          <w:rFonts w:ascii="Times New Roman" w:hAnsi="Times New Roman" w:eastAsia="" w:eastAsiaTheme="minorEastAsia"/>
          <w:sz w:val="28"/>
          <w:szCs w:val="28"/>
        </w:rPr>
      </w:pPr>
      <w:r>
        <w:rPr>
          <w:rFonts w:eastAsia="" w:ascii="Times New Roman" w:hAnsi="Times New Roman" w:eastAsiaTheme="minorEastAsia"/>
          <w:sz w:val="28"/>
          <w:szCs w:val="28"/>
        </w:rPr>
        <w:t xml:space="preserve">В качестве материалов использовалась </w:t>
      </w:r>
      <w:r>
        <w:rPr>
          <w:rFonts w:eastAsia="" w:ascii="Times New Roman" w:hAnsi="Times New Roman" w:eastAsiaTheme="minorEastAsia"/>
          <w:sz w:val="28"/>
          <w:szCs w:val="28"/>
          <w:lang w:val="en-US"/>
        </w:rPr>
        <w:t>Al</w:t>
      </w:r>
      <w:r>
        <w:rPr>
          <w:rFonts w:eastAsia="" w:ascii="Times New Roman" w:hAnsi="Times New Roman" w:eastAsiaTheme="minorEastAsia"/>
          <w:sz w:val="28"/>
          <w:szCs w:val="28"/>
          <w:vertAlign w:val="subscript"/>
        </w:rPr>
        <w:t>2</w:t>
      </w:r>
      <w:r>
        <w:rPr>
          <w:rFonts w:eastAsia="" w:ascii="Times New Roman" w:hAnsi="Times New Roman" w:eastAsiaTheme="minorEastAsia"/>
          <w:sz w:val="28"/>
          <w:szCs w:val="28"/>
          <w:lang w:val="en-US"/>
        </w:rPr>
        <w:t>O</w:t>
      </w:r>
      <w:r>
        <w:rPr>
          <w:rFonts w:eastAsia="" w:ascii="Times New Roman" w:hAnsi="Times New Roman" w:eastAsiaTheme="minorEastAsia"/>
          <w:sz w:val="28"/>
          <w:szCs w:val="28"/>
          <w:vertAlign w:val="subscript"/>
        </w:rPr>
        <w:t>3</w:t>
      </w:r>
      <w:r>
        <w:rPr>
          <w:rFonts w:eastAsia="" w:ascii="Times New Roman" w:hAnsi="Times New Roman" w:eastAsiaTheme="minorEastAsia"/>
          <w:sz w:val="28"/>
          <w:szCs w:val="28"/>
          <w:lang w:val="en-US"/>
        </w:rPr>
        <w:t>DBC</w:t>
      </w:r>
      <w:r>
        <w:rPr>
          <w:rFonts w:eastAsia="" w:ascii="Times New Roman" w:hAnsi="Times New Roman" w:eastAsiaTheme="minorEastAsia"/>
          <w:sz w:val="28"/>
          <w:szCs w:val="28"/>
        </w:rPr>
        <w:t xml:space="preserve">-подложки, Медное основание «62мм» толщиной 3 мм, с никелированным покрытием. В качестве припоя использовались </w:t>
      </w:r>
      <w:r>
        <w:rPr>
          <w:rFonts w:eastAsia="" w:ascii="Times New Roman" w:hAnsi="Times New Roman" w:eastAsiaTheme="minorEastAsia"/>
          <w:sz w:val="28"/>
          <w:szCs w:val="28"/>
          <w:lang w:val="en-US"/>
        </w:rPr>
        <w:t>SAC</w:t>
      </w:r>
      <w:r>
        <w:rPr>
          <w:rFonts w:eastAsia="" w:ascii="Times New Roman" w:hAnsi="Times New Roman" w:eastAsiaTheme="minorEastAsia"/>
          <w:sz w:val="28"/>
          <w:szCs w:val="28"/>
        </w:rPr>
        <w:t xml:space="preserve"> (</w:t>
      </w:r>
      <w:r>
        <w:rPr>
          <w:rFonts w:eastAsia="" w:ascii="Times New Roman" w:hAnsi="Times New Roman" w:eastAsiaTheme="minorEastAsia"/>
          <w:sz w:val="28"/>
          <w:szCs w:val="28"/>
          <w:lang w:val="en-US"/>
        </w:rPr>
        <w:t>Sn</w:t>
      </w:r>
      <w:r>
        <w:rPr>
          <w:rFonts w:eastAsia="" w:ascii="Times New Roman" w:hAnsi="Times New Roman" w:eastAsiaTheme="minorEastAsia"/>
          <w:sz w:val="28"/>
          <w:szCs w:val="28"/>
        </w:rPr>
        <w:t>/</w:t>
      </w:r>
      <w:r>
        <w:rPr>
          <w:rFonts w:eastAsia="" w:ascii="Times New Roman" w:hAnsi="Times New Roman" w:eastAsiaTheme="minorEastAsia"/>
          <w:sz w:val="28"/>
          <w:szCs w:val="28"/>
          <w:lang w:val="en-US"/>
        </w:rPr>
        <w:t>Ag</w:t>
      </w:r>
      <w:r>
        <w:rPr>
          <w:rFonts w:eastAsia="" w:ascii="Times New Roman" w:hAnsi="Times New Roman" w:eastAsiaTheme="minorEastAsia"/>
          <w:sz w:val="28"/>
          <w:szCs w:val="28"/>
        </w:rPr>
        <w:t>/</w:t>
      </w:r>
      <w:r>
        <w:rPr>
          <w:rFonts w:eastAsia="" w:ascii="Times New Roman" w:hAnsi="Times New Roman" w:eastAsiaTheme="minorEastAsia"/>
          <w:sz w:val="28"/>
          <w:szCs w:val="28"/>
          <w:lang w:val="en-US"/>
        </w:rPr>
        <w:t>Cu</w:t>
      </w:r>
      <w:r>
        <w:rPr>
          <w:rFonts w:eastAsia="" w:ascii="Times New Roman" w:hAnsi="Times New Roman" w:eastAsiaTheme="minorEastAsia"/>
          <w:sz w:val="28"/>
          <w:szCs w:val="28"/>
        </w:rPr>
        <w:t>) высокочистые преформы.</w:t>
      </w:r>
    </w:p>
    <w:p>
      <w:pPr>
        <w:pStyle w:val="Normal"/>
        <w:tabs>
          <w:tab w:val="clear" w:pos="708"/>
          <w:tab w:val="left" w:pos="1134" w:leader="none"/>
        </w:tabs>
        <w:spacing w:lineRule="auto" w:line="360" w:before="0" w:after="0"/>
        <w:ind w:firstLine="709"/>
        <w:contextualSpacing/>
        <w:jc w:val="both"/>
        <w:rPr>
          <w:rFonts w:ascii="Times New Roman" w:hAnsi="Times New Roman"/>
          <w:color w:themeColor="text1" w:val="000000"/>
          <w:sz w:val="28"/>
          <w:szCs w:val="28"/>
        </w:rPr>
      </w:pPr>
      <w:r>
        <w:rPr>
          <w:rFonts w:ascii="Times New Roman" w:hAnsi="Times New Roman"/>
          <w:b/>
          <w:color w:themeColor="text1" w:val="000000"/>
          <w:sz w:val="28"/>
          <w:szCs w:val="28"/>
        </w:rPr>
        <w:t xml:space="preserve">В пятой главе </w:t>
      </w:r>
      <w:r>
        <w:rPr>
          <w:rFonts w:ascii="Times New Roman" w:hAnsi="Times New Roman"/>
          <w:color w:themeColor="text1" w:val="000000"/>
          <w:sz w:val="28"/>
          <w:szCs w:val="28"/>
        </w:rPr>
        <w:t>расчитывается математическая модель технологического процесса пайки силовых модулей в вакуумной печи, с помощью которой определяется степень влияния параметров вакуумной печи на качество паяного соединения, находятся оптимальные значения этих параметров. На основе полученных данных, производится оценка качества паяного соединения путем определения минимального теоретического процента непроплавов, сопоставимого с экспериментальным его значением. Строится новый график термопрофиля.</w:t>
      </w:r>
    </w:p>
    <w:p>
      <w:pPr>
        <w:pStyle w:val="Normal"/>
        <w:tabs>
          <w:tab w:val="clear" w:pos="708"/>
          <w:tab w:val="left" w:pos="1134" w:leader="none"/>
        </w:tabs>
        <w:spacing w:lineRule="auto" w:line="360" w:before="0" w:after="0"/>
        <w:ind w:firstLine="709"/>
        <w:contextualSpacing/>
        <w:jc w:val="both"/>
        <w:rPr>
          <w:rFonts w:ascii="Times New Roman" w:hAnsi="Times New Roman"/>
          <w:sz w:val="28"/>
          <w:szCs w:val="28"/>
        </w:rPr>
      </w:pPr>
      <w:r>
        <w:rPr>
          <w:rFonts w:ascii="Times New Roman" w:hAnsi="Times New Roman"/>
          <w:sz w:val="28"/>
          <w:szCs w:val="28"/>
        </w:rPr>
        <w:t>На основе проведения полного факторного эксперимента, и обработки анализа результатов были проведены:</w:t>
      </w:r>
    </w:p>
    <w:p>
      <w:pPr>
        <w:pStyle w:val="Normal"/>
        <w:numPr>
          <w:ilvl w:val="0"/>
          <w:numId w:val="1"/>
        </w:numPr>
        <w:tabs>
          <w:tab w:val="clear" w:pos="708"/>
          <w:tab w:val="left" w:pos="1134" w:leader="none"/>
        </w:tabs>
        <w:spacing w:lineRule="auto" w:line="360" w:before="0" w:after="0"/>
        <w:contextualSpacing/>
        <w:jc w:val="both"/>
        <w:rPr>
          <w:rFonts w:ascii="Times New Roman" w:hAnsi="Times New Roman"/>
          <w:sz w:val="28"/>
          <w:szCs w:val="28"/>
        </w:rPr>
      </w:pPr>
      <w:r>
        <w:rPr>
          <w:rFonts w:ascii="Times New Roman" w:hAnsi="Times New Roman"/>
          <w:sz w:val="28"/>
          <w:szCs w:val="28"/>
        </w:rPr>
        <w:t>оценка дисперсии</w:t>
      </w:r>
      <w:r>
        <w:rPr>
          <w:rFonts w:ascii="Times New Roman" w:hAnsi="Times New Roman"/>
          <w:sz w:val="28"/>
          <w:szCs w:val="28"/>
          <w:lang w:val="en-US"/>
        </w:rPr>
        <w:t>;</w:t>
      </w:r>
    </w:p>
    <w:p>
      <w:pPr>
        <w:pStyle w:val="Normal"/>
        <w:numPr>
          <w:ilvl w:val="0"/>
          <w:numId w:val="1"/>
        </w:numPr>
        <w:tabs>
          <w:tab w:val="clear" w:pos="708"/>
          <w:tab w:val="left" w:pos="1134" w:leader="none"/>
        </w:tabs>
        <w:spacing w:lineRule="auto" w:line="360" w:before="0" w:after="0"/>
        <w:contextualSpacing/>
        <w:jc w:val="both"/>
        <w:rPr>
          <w:rFonts w:ascii="Times New Roman" w:hAnsi="Times New Roman"/>
          <w:sz w:val="28"/>
          <w:szCs w:val="28"/>
        </w:rPr>
      </w:pPr>
      <w:r>
        <w:rPr>
          <w:rFonts w:ascii="Times New Roman" w:hAnsi="Times New Roman"/>
          <w:sz w:val="28"/>
          <w:szCs w:val="28"/>
        </w:rPr>
        <w:t>проверка однородности дисперсий</w:t>
      </w:r>
      <w:r>
        <w:rPr>
          <w:rFonts w:ascii="Times New Roman" w:hAnsi="Times New Roman"/>
          <w:sz w:val="28"/>
          <w:szCs w:val="28"/>
          <w:lang w:val="en-US"/>
        </w:rPr>
        <w:t>;</w:t>
      </w:r>
    </w:p>
    <w:p>
      <w:pPr>
        <w:pStyle w:val="Normal"/>
        <w:numPr>
          <w:ilvl w:val="0"/>
          <w:numId w:val="1"/>
        </w:numPr>
        <w:tabs>
          <w:tab w:val="clear" w:pos="708"/>
          <w:tab w:val="left" w:pos="1134" w:leader="none"/>
        </w:tabs>
        <w:spacing w:lineRule="auto" w:line="360" w:before="0" w:after="0"/>
        <w:contextualSpacing/>
        <w:jc w:val="both"/>
        <w:rPr>
          <w:rFonts w:ascii="Times New Roman" w:hAnsi="Times New Roman"/>
          <w:sz w:val="28"/>
          <w:szCs w:val="28"/>
        </w:rPr>
      </w:pPr>
      <w:r>
        <w:rPr>
          <w:rFonts w:ascii="Times New Roman" w:hAnsi="Times New Roman"/>
          <w:sz w:val="28"/>
          <w:szCs w:val="28"/>
        </w:rPr>
        <w:t>расчеты коэффициентов полинома</w:t>
      </w:r>
      <w:r>
        <w:rPr>
          <w:rFonts w:ascii="Times New Roman" w:hAnsi="Times New Roman"/>
          <w:sz w:val="28"/>
          <w:szCs w:val="28"/>
          <w:lang w:val="en-US"/>
        </w:rPr>
        <w:t>;</w:t>
      </w:r>
    </w:p>
    <w:p>
      <w:pPr>
        <w:pStyle w:val="Normal"/>
        <w:numPr>
          <w:ilvl w:val="0"/>
          <w:numId w:val="1"/>
        </w:numPr>
        <w:tabs>
          <w:tab w:val="clear" w:pos="708"/>
          <w:tab w:val="left" w:pos="1134" w:leader="none"/>
        </w:tabs>
        <w:spacing w:lineRule="auto" w:line="360" w:before="0" w:after="0"/>
        <w:contextualSpacing/>
        <w:jc w:val="both"/>
        <w:rPr>
          <w:rFonts w:ascii="Times New Roman" w:hAnsi="Times New Roman"/>
          <w:sz w:val="28"/>
          <w:szCs w:val="28"/>
        </w:rPr>
      </w:pPr>
      <w:r>
        <w:rPr>
          <w:rFonts w:ascii="Times New Roman" w:hAnsi="Times New Roman"/>
          <w:sz w:val="28"/>
          <w:szCs w:val="28"/>
        </w:rPr>
        <w:t>оценка значимости коэффициентов полинома</w:t>
      </w:r>
      <w:r>
        <w:rPr>
          <w:rFonts w:ascii="Times New Roman" w:hAnsi="Times New Roman"/>
          <w:sz w:val="28"/>
          <w:szCs w:val="28"/>
          <w:lang w:val="en-US"/>
        </w:rPr>
        <w:t>;</w:t>
      </w:r>
    </w:p>
    <w:p>
      <w:pPr>
        <w:pStyle w:val="Normal"/>
        <w:numPr>
          <w:ilvl w:val="0"/>
          <w:numId w:val="1"/>
        </w:numPr>
        <w:tabs>
          <w:tab w:val="clear" w:pos="708"/>
          <w:tab w:val="left" w:pos="1134" w:leader="none"/>
        </w:tabs>
        <w:spacing w:lineRule="auto" w:line="360" w:before="0" w:after="0"/>
        <w:contextualSpacing/>
        <w:jc w:val="both"/>
        <w:rPr>
          <w:rFonts w:ascii="Times New Roman" w:hAnsi="Times New Roman"/>
          <w:sz w:val="28"/>
          <w:szCs w:val="28"/>
        </w:rPr>
      </w:pPr>
      <w:r>
        <w:rPr>
          <w:rFonts w:ascii="Times New Roman" w:hAnsi="Times New Roman"/>
          <w:sz w:val="28"/>
          <w:szCs w:val="28"/>
        </w:rPr>
        <w:t>проверка адекватности математической модели;</w:t>
      </w:r>
    </w:p>
    <w:p>
      <w:pPr>
        <w:pStyle w:val="Normal"/>
        <w:numPr>
          <w:ilvl w:val="0"/>
          <w:numId w:val="1"/>
        </w:numPr>
        <w:tabs>
          <w:tab w:val="clear" w:pos="708"/>
          <w:tab w:val="left" w:pos="1134" w:leader="none"/>
        </w:tabs>
        <w:spacing w:lineRule="auto" w:line="360" w:before="0" w:after="0"/>
        <w:contextualSpacing/>
        <w:jc w:val="both"/>
        <w:rPr>
          <w:rFonts w:ascii="Times New Roman" w:hAnsi="Times New Roman"/>
          <w:sz w:val="28"/>
          <w:szCs w:val="28"/>
        </w:rPr>
      </w:pPr>
      <w:r>
        <w:rPr>
          <w:rFonts w:ascii="Times New Roman" w:hAnsi="Times New Roman"/>
          <w:sz w:val="28"/>
          <w:szCs w:val="28"/>
        </w:rPr>
        <w:t>расчеты теоретических значений общего процента непроплавов.</w:t>
      </w:r>
    </w:p>
    <w:p>
      <w:pPr>
        <w:pStyle w:val="Normal"/>
        <w:spacing w:lineRule="auto" w:line="360" w:before="0" w:after="0"/>
        <w:ind w:firstLine="709"/>
        <w:jc w:val="both"/>
        <w:rPr>
          <w:rFonts w:ascii="Times New Roman" w:hAnsi="Times New Roman" w:eastAsia="" w:eastAsiaTheme="minorEastAsia"/>
          <w:sz w:val="28"/>
          <w:szCs w:val="28"/>
        </w:rPr>
      </w:pPr>
      <w:r>
        <w:rPr>
          <w:rFonts w:eastAsia="" w:ascii="Times New Roman" w:hAnsi="Times New Roman" w:eastAsiaTheme="minorEastAsia"/>
          <w:sz w:val="28"/>
          <w:szCs w:val="28"/>
        </w:rPr>
        <w:t xml:space="preserve">Таким образом, коэффициенты полинома имеют следующие значения: </w:t>
      </w:r>
      <w:r>
        <w:rPr>
          <w:rFonts w:eastAsia="" w:ascii="Times New Roman" w:hAnsi="Times New Roman" w:eastAsiaTheme="minorEastAsia"/>
          <w:sz w:val="28"/>
          <w:szCs w:val="28"/>
          <w:lang w:val="en-US"/>
        </w:rPr>
        <w:t>b</w:t>
      </w:r>
      <w:r>
        <w:rPr>
          <w:rFonts w:eastAsia="" w:ascii="Times New Roman" w:hAnsi="Times New Roman" w:eastAsiaTheme="minorEastAsia"/>
          <w:sz w:val="28"/>
          <w:szCs w:val="28"/>
          <w:vertAlign w:val="subscript"/>
        </w:rPr>
        <w:t>0</w:t>
      </w:r>
      <w:r>
        <w:rPr>
          <w:rFonts w:eastAsia="" w:ascii="Times New Roman" w:hAnsi="Times New Roman" w:eastAsiaTheme="minorEastAsia"/>
          <w:sz w:val="28"/>
          <w:szCs w:val="28"/>
        </w:rPr>
        <w:t xml:space="preserve"> = 2,48; </w:t>
      </w:r>
      <w:r>
        <w:rPr>
          <w:rFonts w:eastAsia="" w:ascii="Times New Roman" w:hAnsi="Times New Roman" w:eastAsiaTheme="minorEastAsia"/>
          <w:sz w:val="28"/>
          <w:szCs w:val="28"/>
          <w:lang w:val="en-US"/>
        </w:rPr>
        <w:t>b</w:t>
      </w:r>
      <w:r>
        <w:rPr>
          <w:rFonts w:eastAsia="" w:ascii="Times New Roman" w:hAnsi="Times New Roman" w:eastAsiaTheme="minorEastAsia"/>
          <w:sz w:val="28"/>
          <w:szCs w:val="28"/>
          <w:vertAlign w:val="subscript"/>
        </w:rPr>
        <w:t>1</w:t>
      </w:r>
      <w:r>
        <w:rPr>
          <w:rFonts w:eastAsia="" w:ascii="Times New Roman" w:hAnsi="Times New Roman" w:eastAsiaTheme="minorEastAsia"/>
          <w:sz w:val="28"/>
          <w:szCs w:val="28"/>
        </w:rPr>
        <w:t xml:space="preserve"> = -0,3; </w:t>
      </w:r>
      <w:r>
        <w:rPr>
          <w:rFonts w:eastAsia="" w:ascii="Times New Roman" w:hAnsi="Times New Roman" w:eastAsiaTheme="minorEastAsia"/>
          <w:sz w:val="28"/>
          <w:szCs w:val="28"/>
          <w:lang w:val="en-US"/>
        </w:rPr>
        <w:t>b</w:t>
      </w:r>
      <w:r>
        <w:rPr>
          <w:rFonts w:eastAsia="" w:ascii="Times New Roman" w:hAnsi="Times New Roman" w:eastAsiaTheme="minorEastAsia"/>
          <w:sz w:val="28"/>
          <w:szCs w:val="28"/>
          <w:vertAlign w:val="subscript"/>
        </w:rPr>
        <w:t>2</w:t>
      </w:r>
      <w:r>
        <w:rPr>
          <w:rFonts w:eastAsia="" w:ascii="Times New Roman" w:hAnsi="Times New Roman" w:eastAsiaTheme="minorEastAsia"/>
          <w:sz w:val="28"/>
          <w:szCs w:val="28"/>
        </w:rPr>
        <w:t xml:space="preserve"> = -0,78; </w:t>
      </w:r>
      <w:r>
        <w:rPr>
          <w:rFonts w:eastAsia="" w:ascii="Times New Roman" w:hAnsi="Times New Roman" w:eastAsiaTheme="minorEastAsia"/>
          <w:sz w:val="28"/>
          <w:szCs w:val="28"/>
          <w:lang w:val="en-US"/>
        </w:rPr>
        <w:t>b</w:t>
      </w:r>
      <w:r>
        <w:rPr>
          <w:rFonts w:eastAsia="" w:ascii="Times New Roman" w:hAnsi="Times New Roman" w:eastAsiaTheme="minorEastAsia"/>
          <w:sz w:val="28"/>
          <w:szCs w:val="28"/>
          <w:vertAlign w:val="subscript"/>
        </w:rPr>
        <w:t>3</w:t>
      </w:r>
      <w:r>
        <w:rPr>
          <w:rFonts w:eastAsia="" w:ascii="Times New Roman" w:hAnsi="Times New Roman" w:eastAsiaTheme="minorEastAsia"/>
          <w:sz w:val="28"/>
          <w:szCs w:val="28"/>
        </w:rPr>
        <w:t xml:space="preserve"> = -0,64; </w:t>
      </w:r>
      <w:r>
        <w:rPr>
          <w:rFonts w:eastAsia="" w:ascii="Times New Roman" w:hAnsi="Times New Roman" w:eastAsiaTheme="minorEastAsia"/>
          <w:sz w:val="28"/>
          <w:szCs w:val="28"/>
          <w:lang w:val="en-US"/>
        </w:rPr>
        <w:t>b</w:t>
      </w:r>
      <w:r>
        <w:rPr>
          <w:rFonts w:eastAsia="" w:ascii="Times New Roman" w:hAnsi="Times New Roman" w:eastAsiaTheme="minorEastAsia"/>
          <w:sz w:val="28"/>
          <w:szCs w:val="28"/>
          <w:vertAlign w:val="subscript"/>
        </w:rPr>
        <w:t>13</w:t>
      </w:r>
      <w:r>
        <w:rPr>
          <w:rFonts w:eastAsia="" w:ascii="Times New Roman" w:hAnsi="Times New Roman" w:eastAsiaTheme="minorEastAsia"/>
          <w:sz w:val="28"/>
          <w:szCs w:val="28"/>
        </w:rPr>
        <w:t xml:space="preserve"> = 0,42;</w:t>
      </w:r>
    </w:p>
    <w:p>
      <w:pPr>
        <w:pStyle w:val="ListParagraph"/>
        <w:spacing w:lineRule="auto" w:line="360" w:before="0" w:after="0"/>
        <w:ind w:firstLine="709" w:start="0"/>
        <w:contextualSpacing w:val="false"/>
        <w:jc w:val="both"/>
        <w:rPr>
          <w:rFonts w:ascii="Times New Roman" w:hAnsi="Times New Roman"/>
          <w:color w:val="222222"/>
          <w:sz w:val="28"/>
          <w:szCs w:val="28"/>
          <w:shd w:fill="FFFFFF" w:val="clear"/>
        </w:rPr>
      </w:pPr>
      <w:r>
        <w:rPr>
          <w:rFonts w:eastAsia="" w:ascii="Times New Roman" w:hAnsi="Times New Roman" w:eastAsiaTheme="minorEastAsia"/>
          <w:sz w:val="28"/>
          <w:szCs w:val="28"/>
        </w:rPr>
        <w:t xml:space="preserve">Наибольшее влияние на функцию отклика (общий процент непроплавов от площади паяного соединения) оказывает второй фактор - </w:t>
      </w:r>
      <w:r>
        <w:rPr>
          <w:rFonts w:ascii="Times New Roman" w:hAnsi="Times New Roman"/>
          <w:color w:val="222222"/>
          <w:sz w:val="28"/>
          <w:szCs w:val="28"/>
          <w:shd w:fill="FFFFFF" w:val="clear"/>
        </w:rPr>
        <w:t>давление наполнения камеры муравьиной кислотой при активации припоя</w:t>
      </w:r>
      <w:r>
        <w:rPr>
          <w:rFonts w:ascii="Times New Roman" w:hAnsi="Times New Roman"/>
          <w:color w:val="222222"/>
          <w:sz w:val="28"/>
          <w:szCs w:val="28"/>
          <w:shd w:fill="FFFFFF" w:val="clear"/>
          <w:lang w:val="en-US"/>
        </w:rPr>
        <w:t>P</w:t>
      </w:r>
      <w:r>
        <w:rPr>
          <w:rFonts w:ascii="Times New Roman" w:hAnsi="Times New Roman"/>
          <w:color w:val="222222"/>
          <w:sz w:val="28"/>
          <w:szCs w:val="28"/>
          <w:shd w:fill="FFFFFF" w:val="clear"/>
        </w:rPr>
        <w:t xml:space="preserve">, (мБар). Наименьшее влияние – температура активации припоя </w:t>
      </w:r>
      <w:r>
        <w:rPr>
          <w:rFonts w:ascii="Times New Roman" w:hAnsi="Times New Roman"/>
          <w:color w:val="222222"/>
          <w:sz w:val="28"/>
          <w:szCs w:val="28"/>
          <w:shd w:fill="FFFFFF" w:val="clear"/>
          <w:lang w:val="en-US"/>
        </w:rPr>
        <w:t>T</w:t>
      </w:r>
      <w:r>
        <w:rPr>
          <w:rFonts w:ascii="Times New Roman" w:hAnsi="Times New Roman"/>
          <w:color w:val="222222"/>
          <w:sz w:val="28"/>
          <w:szCs w:val="28"/>
          <w:shd w:fill="FFFFFF" w:val="clear"/>
        </w:rPr>
        <w:t xml:space="preserve">, </w:t>
      </w:r>
      <w:r>
        <w:rPr>
          <w:rFonts w:ascii="Times New Roman" w:hAnsi="Times New Roman"/>
          <w:sz w:val="28"/>
          <w:szCs w:val="28"/>
        </w:rPr>
        <w:t>(</w:t>
      </w:r>
      <w:r>
        <w:rPr>
          <w:rFonts w:ascii="Times New Roman" w:hAnsi="Times New Roman"/>
          <w:color w:val="222222"/>
          <w:shd w:fill="FFFFFF" w:val="clear"/>
        </w:rPr>
        <w:t>°C</w:t>
      </w:r>
      <w:r>
        <w:rPr>
          <w:rFonts w:ascii="Times New Roman" w:hAnsi="Times New Roman"/>
          <w:color w:val="222222"/>
          <w:sz w:val="28"/>
          <w:szCs w:val="28"/>
          <w:shd w:fill="FFFFFF" w:val="clear"/>
        </w:rPr>
        <w:t>).</w:t>
      </w:r>
    </w:p>
    <w:p>
      <w:pPr>
        <w:pStyle w:val="Normal"/>
        <w:spacing w:lineRule="auto" w:line="360" w:before="0" w:after="0"/>
        <w:jc w:val="both"/>
        <w:rPr>
          <w:rFonts w:ascii="Times New Roman" w:hAnsi="Times New Roman" w:eastAsia="" w:eastAsiaTheme="minorEastAsia"/>
          <w:sz w:val="28"/>
          <w:szCs w:val="28"/>
        </w:rPr>
      </w:pPr>
      <w:r>
        <w:rPr>
          <w:rFonts w:eastAsia="" w:ascii="Times New Roman" w:hAnsi="Times New Roman" w:eastAsiaTheme="minorEastAsia"/>
          <w:sz w:val="28"/>
          <w:szCs w:val="28"/>
        </w:rPr>
        <w:tab/>
        <w:t>Таким образом, математическая модель процесса пайки силовых модулей в вакуумной печи с учетом значимости коэффициентов полинома имеет вид:</w:t>
      </w:r>
    </w:p>
    <w:p>
      <w:pPr>
        <w:pStyle w:val="Normal"/>
        <w:spacing w:lineRule="auto" w:line="360" w:before="0" w:after="0"/>
        <w:jc w:val="both"/>
        <w:rPr>
          <w:rFonts w:ascii="Times New Roman" w:hAnsi="Times New Roman" w:eastAsia="" w:eastAsiaTheme="minorEastAsia"/>
          <w:sz w:val="28"/>
          <w:szCs w:val="28"/>
        </w:rPr>
      </w:pPr>
      <w:r>
        <w:rPr>
          <w:rFonts w:eastAsia="" w:eastAsiaTheme="minorEastAsia" w:ascii="Times New Roman" w:hAnsi="Times New Roman"/>
          <w:sz w:val="28"/>
          <w:szCs w:val="28"/>
        </w:rPr>
      </w:r>
    </w:p>
    <w:p>
      <w:pPr>
        <w:pStyle w:val="Normal"/>
        <w:spacing w:lineRule="auto" w:line="360" w:before="0" w:after="0"/>
        <w:jc w:val="center"/>
        <w:rPr>
          <w:rFonts w:ascii="Times New Roman" w:hAnsi="Times New Roman" w:eastAsia="" w:eastAsiaTheme="minorEastAsia"/>
          <w:b/>
          <w:sz w:val="28"/>
          <w:szCs w:val="28"/>
        </w:rPr>
      </w:pPr>
      <w:r>
        <w:rPr/>
      </w:r>
      <m:oMathPara xmlns:m="http://schemas.openxmlformats.org/officeDocument/2006/math">
        <m:oMathParaPr>
          <m:jc m:val="center"/>
        </m:oMathParaPr>
        <m:oMath>
          <m:r>
            <m:t xml:space="preserve">Y</m:t>
          </m:r>
          <m:r>
            <m:t xml:space="preserve">=</m:t>
          </m:r>
          <m:sSub>
            <m:e>
              <m:r>
                <m:t xml:space="preserve">b</m:t>
              </m:r>
            </m:e>
            <m:sub>
              <m:r>
                <m:t xml:space="preserve">0</m:t>
              </m:r>
            </m:sub>
          </m:sSub>
          <m:r>
            <m:t xml:space="preserve">+</m:t>
          </m:r>
          <m:sSub>
            <m:e>
              <m:r>
                <m:t xml:space="preserve">b</m:t>
              </m:r>
            </m:e>
            <m:sub>
              <m:r>
                <m:t xml:space="preserve">1</m:t>
              </m:r>
            </m:sub>
          </m:sSub>
          <m:sSub>
            <m:e>
              <m:r>
                <m:t xml:space="preserve">x</m:t>
              </m:r>
            </m:e>
            <m:sub>
              <m:r>
                <m:t xml:space="preserve">1</m:t>
              </m:r>
            </m:sub>
          </m:sSub>
          <m:r>
            <m:t xml:space="preserve">+</m:t>
          </m:r>
          <m:r>
            <m:t xml:space="preserve">+</m:t>
          </m:r>
          <m:sSub>
            <m:e>
              <m:r>
                <m:t xml:space="preserve">b</m:t>
              </m:r>
            </m:e>
            <m:sub>
              <m:r>
                <m:t xml:space="preserve">2</m:t>
              </m:r>
            </m:sub>
          </m:sSub>
          <m:sSub>
            <m:e>
              <m:r>
                <m:t xml:space="preserve">x</m:t>
              </m:r>
            </m:e>
            <m:sub>
              <m:r>
                <m:t xml:space="preserve">2</m:t>
              </m:r>
            </m:sub>
          </m:sSub>
          <m:r>
            <m:t xml:space="preserve">+</m:t>
          </m:r>
          <m:sSub>
            <m:e>
              <m:r>
                <m:t xml:space="preserve">b</m:t>
              </m:r>
            </m:e>
            <m:sub>
              <m:r>
                <m:t xml:space="preserve">3</m:t>
              </m:r>
            </m:sub>
          </m:sSub>
          <m:sSub>
            <m:e>
              <m:r>
                <m:t xml:space="preserve">x</m:t>
              </m:r>
            </m:e>
            <m:sub>
              <m:r>
                <m:t xml:space="preserve">3</m:t>
              </m:r>
            </m:sub>
          </m:sSub>
          <m:r>
            <m:t xml:space="preserve">+</m:t>
          </m:r>
          <m:sSub>
            <m:e>
              <m:r>
                <m:t xml:space="preserve">b</m:t>
              </m:r>
            </m:e>
            <m:sub>
              <m:r>
                <m:t xml:space="preserve">13</m:t>
              </m:r>
            </m:sub>
          </m:sSub>
          <m:sSub>
            <m:e>
              <m:r>
                <m:t xml:space="preserve">x</m:t>
              </m:r>
            </m:e>
            <m:sub>
              <m:r>
                <m:t xml:space="preserve">1</m:t>
              </m:r>
            </m:sub>
          </m:sSub>
          <m:sSub>
            <m:e>
              <m:r>
                <m:t xml:space="preserve">x</m:t>
              </m:r>
            </m:e>
            <m:sub>
              <m:r>
                <m:t xml:space="preserve">3</m:t>
              </m:r>
            </m:sub>
          </m:sSub>
        </m:oMath>
      </m:oMathPara>
    </w:p>
    <w:p>
      <w:pPr>
        <w:pStyle w:val="Normal"/>
        <w:spacing w:lineRule="auto" w:line="360" w:before="0" w:after="0"/>
        <w:jc w:val="center"/>
        <w:rPr>
          <w:rFonts w:ascii="Times New Roman" w:hAnsi="Times New Roman" w:eastAsia="" w:eastAsiaTheme="minorEastAsia"/>
          <w:b/>
          <w:sz w:val="28"/>
          <w:szCs w:val="28"/>
        </w:rPr>
      </w:pPr>
      <w:r>
        <w:rPr/>
      </w:r>
      <m:oMathPara xmlns:m="http://schemas.openxmlformats.org/officeDocument/2006/math">
        <m:oMathParaPr>
          <m:jc m:val="center"/>
        </m:oMathParaPr>
        <m:oMath>
          <m:r>
            <m:t xml:space="preserve">Y</m:t>
          </m:r>
          <m:r>
            <m:t xml:space="preserve">=</m:t>
          </m:r>
          <m:r>
            <m:t xml:space="preserve">2</m:t>
          </m:r>
          <m:r>
            <m:t xml:space="preserve">,48</m:t>
          </m:r>
          <m:r>
            <m:t xml:space="preserve">−</m:t>
          </m:r>
          <m:r>
            <m:t xml:space="preserve">0</m:t>
          </m:r>
          <m:r>
            <m:t xml:space="preserve">,3</m:t>
          </m:r>
          <m:sSub>
            <m:e>
              <m:r>
                <m:t xml:space="preserve">x</m:t>
              </m:r>
            </m:e>
            <m:sub>
              <m:r>
                <m:t xml:space="preserve">1</m:t>
              </m:r>
            </m:sub>
          </m:sSub>
          <m:r>
            <m:t xml:space="preserve">−</m:t>
          </m:r>
          <m:r>
            <m:t xml:space="preserve">0</m:t>
          </m:r>
          <m:r>
            <m:t xml:space="preserve">,78</m:t>
          </m:r>
          <m:sSub>
            <m:e>
              <m:r>
                <m:t xml:space="preserve">x</m:t>
              </m:r>
            </m:e>
            <m:sub>
              <m:r>
                <m:t xml:space="preserve">2</m:t>
              </m:r>
            </m:sub>
          </m:sSub>
          <m:r>
            <m:t xml:space="preserve">−</m:t>
          </m:r>
          <m:r>
            <m:t xml:space="preserve">0</m:t>
          </m:r>
          <m:r>
            <m:t xml:space="preserve">,64</m:t>
          </m:r>
          <m:sSub>
            <m:e>
              <m:r>
                <m:t xml:space="preserve">x</m:t>
              </m:r>
            </m:e>
            <m:sub>
              <m:r>
                <m:t xml:space="preserve">3</m:t>
              </m:r>
            </m:sub>
          </m:sSub>
          <m:r>
            <m:t xml:space="preserve">+</m:t>
          </m:r>
          <m:r>
            <m:t xml:space="preserve">0</m:t>
          </m:r>
          <m:r>
            <m:t xml:space="preserve">,39</m:t>
          </m:r>
          <m:sSub>
            <m:e>
              <m:r>
                <m:t xml:space="preserve">x</m:t>
              </m:r>
            </m:e>
            <m:sub>
              <m:r>
                <m:t xml:space="preserve">1</m:t>
              </m:r>
            </m:sub>
          </m:sSub>
          <m:sSub>
            <m:e>
              <m:r>
                <m:t xml:space="preserve">x</m:t>
              </m:r>
            </m:e>
            <m:sub>
              <m:r>
                <m:t xml:space="preserve">3</m:t>
              </m:r>
            </m:sub>
          </m:sSub>
        </m:oMath>
      </m:oMathPara>
    </w:p>
    <w:p>
      <w:pPr>
        <w:pStyle w:val="Normal"/>
        <w:spacing w:lineRule="auto" w:line="360" w:before="0" w:after="0"/>
        <w:jc w:val="both"/>
        <w:rPr>
          <w:rFonts w:ascii="Times New Roman" w:hAnsi="Times New Roman" w:eastAsia="" w:eastAsiaTheme="minorEastAsia"/>
          <w:sz w:val="28"/>
          <w:szCs w:val="28"/>
        </w:rPr>
      </w:pPr>
      <w:r>
        <w:rPr>
          <w:rFonts w:eastAsia="" w:eastAsiaTheme="minorEastAsia" w:ascii="Times New Roman" w:hAnsi="Times New Roman"/>
          <w:sz w:val="28"/>
          <w:szCs w:val="28"/>
        </w:rPr>
      </w:r>
    </w:p>
    <w:p>
      <w:pPr>
        <w:pStyle w:val="Normal"/>
        <w:spacing w:lineRule="auto" w:line="360" w:before="0" w:after="0"/>
        <w:ind w:firstLine="708"/>
        <w:jc w:val="both"/>
        <w:rPr>
          <w:rFonts w:ascii="Times New Roman" w:hAnsi="Times New Roman" w:eastAsia="" w:eastAsiaTheme="minorEastAsia"/>
          <w:sz w:val="28"/>
          <w:szCs w:val="28"/>
        </w:rPr>
      </w:pPr>
      <w:r>
        <w:rPr>
          <w:rFonts w:eastAsia="" w:ascii="Times New Roman" w:hAnsi="Times New Roman" w:eastAsiaTheme="minorEastAsia"/>
          <w:b/>
          <w:sz w:val="28"/>
          <w:szCs w:val="28"/>
        </w:rPr>
        <w:t xml:space="preserve">Проверка адекватности математической модели. </w:t>
      </w:r>
      <w:r>
        <w:rPr>
          <w:rFonts w:eastAsia="" w:ascii="Times New Roman" w:hAnsi="Times New Roman" w:eastAsiaTheme="minorEastAsia"/>
          <w:iCs/>
          <w:sz w:val="28"/>
          <w:szCs w:val="28"/>
        </w:rPr>
        <w:t>Для расчета дисперсии адекватности первоначально следует определить теоретические значения функции отклика</w:t>
      </w:r>
      <w:r>
        <w:rPr>
          <w:rFonts w:eastAsia="" w:ascii="Times New Roman" w:hAnsi="Times New Roman" w:eastAsiaTheme="minorEastAsia"/>
          <w:i/>
          <w:iCs/>
          <w:sz w:val="28"/>
          <w:szCs w:val="28"/>
          <w:lang w:val="en-US"/>
        </w:rPr>
        <w:t>Y</w:t>
      </w:r>
      <w:r>
        <w:rPr>
          <w:rFonts w:eastAsia="Symbol" w:cs="Symbol" w:ascii="Symbol" w:hAnsi="Symbol"/>
          <w:i/>
          <w:iCs/>
          <w:sz w:val="28"/>
          <w:szCs w:val="28"/>
          <w:vertAlign w:val="subscript"/>
          <w:lang w:val="en-US"/>
        </w:rPr>
        <w:sym w:font="Symbol" w:char="f078"/>
      </w:r>
      <w:r>
        <w:rPr>
          <w:rFonts w:eastAsia="" w:ascii="Times New Roman" w:hAnsi="Times New Roman" w:eastAsiaTheme="minorEastAsia"/>
          <w:i/>
          <w:iCs/>
          <w:sz w:val="28"/>
          <w:szCs w:val="28"/>
          <w:vertAlign w:val="subscript"/>
          <w:lang w:val="en-US"/>
        </w:rPr>
        <w:t>t</w:t>
      </w:r>
      <w:r>
        <w:rPr>
          <w:rFonts w:eastAsia="" w:ascii="Times New Roman" w:hAnsi="Times New Roman" w:eastAsiaTheme="minorEastAsia"/>
          <w:iCs/>
          <w:sz w:val="28"/>
          <w:szCs w:val="28"/>
        </w:rPr>
        <w:t>.</w:t>
      </w:r>
    </w:p>
    <w:p>
      <w:pPr>
        <w:pStyle w:val="Normal"/>
        <w:spacing w:lineRule="auto" w:line="360" w:before="0" w:after="0"/>
        <w:ind w:firstLine="709"/>
        <w:jc w:val="both"/>
        <w:rPr>
          <w:rFonts w:ascii="Times New Roman" w:hAnsi="Times New Roman" w:eastAsia="" w:eastAsiaTheme="minorEastAsia"/>
          <w:sz w:val="28"/>
          <w:szCs w:val="28"/>
        </w:rPr>
      </w:pPr>
      <w:r>
        <w:rPr>
          <w:rFonts w:eastAsia="" w:ascii="Times New Roman" w:hAnsi="Times New Roman" w:eastAsiaTheme="minorEastAsia"/>
          <w:sz w:val="28"/>
          <w:szCs w:val="28"/>
        </w:rPr>
        <w:t>Математическая модель должна достаточно верно, качественно и количественно описывать свойства исследуемого явления, то есть она должна быть адекватна. Это значит, что в некоторой подобласти, в которую входят и координаты выполненных опытов, предсказанное с помощью модели значение отклика не должно отличаться от фактического более чем на некоторую заранее заданную величину.</w:t>
      </w:r>
    </w:p>
    <w:p>
      <w:pPr>
        <w:pStyle w:val="Normal"/>
        <w:spacing w:lineRule="auto" w:line="360" w:before="0" w:after="0"/>
        <w:rPr>
          <w:rFonts w:ascii="Times New Roman" w:hAnsi="Times New Roman" w:eastAsia="" w:eastAsiaTheme="minorEastAsia"/>
          <w:sz w:val="28"/>
          <w:szCs w:val="28"/>
        </w:rPr>
      </w:pPr>
      <w:r>
        <w:rPr>
          <w:rFonts w:eastAsia="" w:ascii="Times New Roman" w:hAnsi="Times New Roman" w:eastAsiaTheme="minorEastAsia"/>
          <w:sz w:val="28"/>
          <w:szCs w:val="28"/>
        </w:rPr>
        <w:tab/>
        <w:t>Оцениваем дисперсию адекватности по формуле:</w:t>
      </w:r>
    </w:p>
    <w:p>
      <w:pPr>
        <w:pStyle w:val="Normal"/>
        <w:spacing w:lineRule="auto" w:line="360" w:before="0" w:after="0"/>
        <w:jc w:val="end"/>
        <w:rPr>
          <w:rFonts w:ascii="Times New Roman" w:hAnsi="Times New Roman" w:eastAsia="" w:eastAsiaTheme="minorEastAsia"/>
          <w:sz w:val="28"/>
          <w:szCs w:val="28"/>
        </w:rPr>
      </w:pPr>
      <w:r>
        <w:rPr/>
      </w:r>
      <m:oMathPara xmlns:m="http://schemas.openxmlformats.org/officeDocument/2006/math">
        <m:oMathParaPr>
          <m:jc m:val="right"/>
        </m:oMathParaPr>
        <m:oMath>
          <m:sSubSup>
            <m:e>
              <m:r>
                <m:t xml:space="preserve">S</m:t>
              </m:r>
            </m:e>
            <m:sub>
              <m:r>
                <m:t xml:space="preserve">ад</m:t>
              </m:r>
            </m:sub>
            <m:sup>
              <m:r>
                <m:t xml:space="preserve">2</m:t>
              </m:r>
            </m:sup>
          </m:sSubSup>
          <m:r>
            <m:t xml:space="preserve">=</m:t>
          </m:r>
          <m:f>
            <m:fPr>
              <m:type m:val="lin"/>
            </m:fPr>
            <m:num>
              <m:d>
                <m:dPr>
                  <m:begChr m:val="["/>
                  <m:endChr m:val="]"/>
                </m:dPr>
                <m:e>
                  <m:nary>
                    <m:naryPr>
                      <m:chr m:val="∑"/>
                    </m:naryPr>
                    <m:sub>
                      <m:r>
                        <m:t xml:space="preserve">1</m:t>
                      </m:r>
                    </m:sub>
                    <m:sup>
                      <m:r>
                        <m:t xml:space="preserve">N</m:t>
                      </m:r>
                    </m:sup>
                    <m:e>
                      <m:sSup>
                        <m:e>
                          <m:r>
                            <m:t xml:space="preserve">(</m:t>
                          </m:r>
                          <m:sSub>
                            <m:e>
                              <m:r>
                                <m:t xml:space="preserve">Y</m:t>
                              </m:r>
                            </m:e>
                            <m:sub/>
                          </m:sSub>
                          <m:r>
                            <m:t xml:space="preserve">ср</m:t>
                          </m:r>
                          <m:r>
                            <m:t xml:space="preserve">−</m:t>
                          </m:r>
                          <m:sSub>
                            <m:e>
                              <m:r>
                                <m:t xml:space="preserve">Y</m:t>
                              </m:r>
                            </m:e>
                            <m:sub>
                              <m:r>
                                <m:t xml:space="preserve">t</m:t>
                              </m:r>
                            </m:sub>
                          </m:sSub>
                          <m:r>
                            <m:t xml:space="preserve">)</m:t>
                          </m:r>
                        </m:e>
                        <m:sup>
                          <m:r>
                            <m:t xml:space="preserve">2</m:t>
                          </m:r>
                        </m:sup>
                      </m:sSup>
                    </m:e>
                  </m:nary>
                </m:e>
              </m:d>
            </m:num>
            <m:den>
              <m:r>
                <m:t xml:space="preserve">(</m:t>
              </m:r>
              <m:r>
                <m:t xml:space="preserve">N</m:t>
              </m:r>
              <m:r>
                <m:t xml:space="preserve">−</m:t>
              </m:r>
              <m:r>
                <m:t xml:space="preserve">d</m:t>
              </m:r>
              <m:r>
                <m:t xml:space="preserve">)</m:t>
              </m:r>
            </m:den>
          </m:f>
          <m:r>
            <m:t xml:space="preserve">(</m:t>
          </m:r>
          <m:r>
            <m:t xml:space="preserve">9</m:t>
          </m:r>
          <m:r>
            <m:t xml:space="preserve">)</m:t>
          </m:r>
        </m:oMath>
      </m:oMathPara>
    </w:p>
    <w:p>
      <w:pPr>
        <w:pStyle w:val="Normal"/>
        <w:spacing w:lineRule="auto" w:line="360" w:before="0" w:after="0"/>
        <w:rPr>
          <w:rFonts w:ascii="Times New Roman" w:hAnsi="Times New Roman" w:eastAsia="" w:eastAsiaTheme="minorEastAsia"/>
          <w:sz w:val="28"/>
          <w:szCs w:val="28"/>
        </w:rPr>
      </w:pPr>
      <w:r>
        <w:rPr>
          <w:rFonts w:eastAsia="" w:eastAsiaTheme="minorEastAsia"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t xml:space="preserve">где, </w:t>
      </w:r>
      <w:r>
        <w:rPr>
          <w:rFonts w:ascii="Times New Roman" w:hAnsi="Times New Roman"/>
          <w:i/>
          <w:iCs/>
          <w:sz w:val="28"/>
          <w:szCs w:val="28"/>
        </w:rPr>
        <w:t>d</w:t>
      </w:r>
      <w:r>
        <w:rPr>
          <w:rFonts w:ascii="Times New Roman" w:hAnsi="Times New Roman"/>
          <w:sz w:val="28"/>
          <w:szCs w:val="28"/>
        </w:rPr>
        <w:t xml:space="preserve"> – число членов аппроксимирующего полинома (</w:t>
      </w:r>
      <w:r>
        <w:rPr>
          <w:rFonts w:ascii="Times New Roman" w:hAnsi="Times New Roman"/>
          <w:sz w:val="28"/>
          <w:szCs w:val="28"/>
          <w:lang w:val="en-US"/>
        </w:rPr>
        <w:t>d</w:t>
      </w:r>
      <w:r>
        <w:rPr>
          <w:rFonts w:ascii="Times New Roman" w:hAnsi="Times New Roman"/>
          <w:sz w:val="28"/>
          <w:szCs w:val="28"/>
        </w:rPr>
        <w:t xml:space="preserve"> = 5);</w:t>
      </w:r>
    </w:p>
    <w:p>
      <w:pPr>
        <w:pStyle w:val="Normal"/>
        <w:spacing w:lineRule="auto" w:line="360" w:before="0" w:after="0"/>
        <w:jc w:val="center"/>
        <w:rPr>
          <w:rFonts w:ascii="Times New Roman" w:hAnsi="Times New Roman"/>
          <w:sz w:val="28"/>
          <w:szCs w:val="28"/>
          <w:lang w:val="en-US"/>
        </w:rPr>
      </w:pPr>
      <w:r>
        <w:rPr/>
      </w:r>
      <m:oMathPara xmlns:m="http://schemas.openxmlformats.org/officeDocument/2006/math">
        <m:oMathParaPr>
          <m:jc m:val="center"/>
        </m:oMathParaPr>
        <m:oMath>
          <m:sSubSup>
            <m:e>
              <m:r>
                <m:t xml:space="preserve">S</m:t>
              </m:r>
            </m:e>
            <m:sub>
              <m:r>
                <m:t xml:space="preserve">ад</m:t>
              </m:r>
            </m:sub>
            <m:sup>
              <m:r>
                <m:t xml:space="preserve">2</m:t>
              </m:r>
            </m:sup>
          </m:sSubSup>
          <m:r>
            <m:t xml:space="preserve">=</m:t>
          </m:r>
          <m:f>
            <m:num>
              <m:r>
                <m:t xml:space="preserve">0,452075</m:t>
              </m:r>
            </m:num>
            <m:den>
              <m:r>
                <m:t xml:space="preserve">8</m:t>
              </m:r>
              <m:r>
                <m:t xml:space="preserve">−</m:t>
              </m:r>
              <m:r>
                <m:t xml:space="preserve">5</m:t>
              </m:r>
            </m:den>
          </m:f>
          <m:r>
            <m:t xml:space="preserve">=</m:t>
          </m:r>
          <m:r>
            <m:t xml:space="preserve">0,1507</m:t>
          </m:r>
          <m:r>
            <m:t xml:space="preserve">&lt;</m:t>
          </m:r>
          <m:sSup>
            <m:e>
              <m:r>
                <m:t xml:space="preserve">S</m:t>
              </m:r>
            </m:e>
            <m:sup>
              <m:r>
                <m:t xml:space="preserve">2</m:t>
              </m:r>
            </m:sup>
          </m:sSup>
          <m:d>
            <m:dPr>
              <m:begChr m:val="{"/>
              <m:endChr m:val="}"/>
            </m:dPr>
            <m:e>
              <m:r>
                <m:t xml:space="preserve">Y</m:t>
              </m:r>
            </m:e>
          </m:d>
        </m:oMath>
      </m:oMathPara>
    </w:p>
    <w:p>
      <w:pPr>
        <w:pStyle w:val="Normal"/>
        <w:ind w:firstLine="709"/>
        <w:jc w:val="both"/>
        <w:rPr>
          <w:i/>
          <w:i/>
          <w:iCs/>
          <w:sz w:val="20"/>
          <w:szCs w:val="20"/>
        </w:rPr>
      </w:pPr>
      <w:r>
        <w:rPr>
          <w:rFonts w:ascii="Times New Roman" w:hAnsi="Times New Roman"/>
          <w:sz w:val="28"/>
          <w:szCs w:val="28"/>
        </w:rPr>
        <w:t>Так как</w:t>
      </w:r>
      <w:r>
        <w:rPr/>
      </w:r>
      <m:oMath xmlns:m="http://schemas.openxmlformats.org/officeDocument/2006/math"/>
      <w:r>
        <w:rPr>
          <w:rFonts w:ascii="Times New Roman" w:hAnsi="Times New Roman"/>
          <w:sz w:val="28"/>
          <w:szCs w:val="28"/>
        </w:rPr>
        <w:t xml:space="preserve"> не превышает дисперсии воспроизводимости опыта </w:t>
      </w:r>
      <w:r>
        <w:rPr>
          <w:rFonts w:ascii="Times New Roman" w:hAnsi="Times New Roman"/>
          <w:i/>
          <w:sz w:val="28"/>
          <w:szCs w:val="28"/>
          <w:lang w:val="en-US"/>
        </w:rPr>
        <w:t>S</w:t>
      </w:r>
      <w:r>
        <w:rPr>
          <w:rFonts w:ascii="Times New Roman" w:hAnsi="Times New Roman"/>
          <w:i/>
          <w:sz w:val="28"/>
          <w:szCs w:val="28"/>
          <w:vertAlign w:val="superscript"/>
        </w:rPr>
        <w:t>2</w:t>
      </w:r>
      <w:r>
        <w:rPr>
          <w:rFonts w:ascii="Times New Roman" w:hAnsi="Times New Roman"/>
          <w:sz w:val="28"/>
          <w:szCs w:val="28"/>
        </w:rPr>
        <w:t>{</w:t>
      </w:r>
      <w:r>
        <w:rPr>
          <w:rFonts w:ascii="Times New Roman" w:hAnsi="Times New Roman"/>
          <w:i/>
          <w:sz w:val="28"/>
          <w:szCs w:val="28"/>
          <w:lang w:val="en-US"/>
        </w:rPr>
        <w:t>Y</w:t>
      </w:r>
      <w:r>
        <w:rPr>
          <w:rFonts w:ascii="Times New Roman" w:hAnsi="Times New Roman"/>
          <w:sz w:val="28"/>
          <w:szCs w:val="28"/>
        </w:rPr>
        <w:t>}, то полученная математическая модель адекватно представляет результаты эксперимента.</w:t>
      </w:r>
    </w:p>
    <w:p>
      <w:pPr>
        <w:pStyle w:val="Normal"/>
        <w:spacing w:lineRule="auto" w:line="360" w:before="0" w:after="0"/>
        <w:jc w:val="both"/>
        <w:rPr>
          <w:rFonts w:ascii="Times New Roman" w:hAnsi="Times New Roman" w:eastAsia="" w:eastAsiaTheme="minorEastAsia"/>
          <w:sz w:val="28"/>
          <w:szCs w:val="28"/>
        </w:rPr>
      </w:pPr>
      <w:r>
        <w:rPr>
          <w:rFonts w:eastAsia="" w:ascii="Times New Roman" w:hAnsi="Times New Roman" w:eastAsiaTheme="minorEastAsia"/>
          <w:sz w:val="28"/>
          <w:szCs w:val="28"/>
        </w:rPr>
        <w:tab/>
        <w:t>Полученная функция была исследована на экстремум. Минимальное значение процента непроплавов (менее 1%) достигается при следующих значениях безразмерных факторов:</w:t>
      </w:r>
    </w:p>
    <w:p>
      <w:pPr>
        <w:pStyle w:val="Normal"/>
        <w:spacing w:lineRule="auto" w:line="360" w:before="0" w:after="0"/>
        <w:jc w:val="center"/>
        <w:rPr>
          <w:rFonts w:ascii="Times New Roman" w:hAnsi="Times New Roman" w:eastAsia="" w:eastAsiaTheme="minorEastAsia"/>
          <w:i/>
          <w:i/>
          <w:sz w:val="28"/>
          <w:szCs w:val="28"/>
          <w:lang w:val="en-US"/>
        </w:rPr>
      </w:pPr>
      <w:r>
        <w:rPr/>
      </w:r>
      <m:oMathPara xmlns:m="http://schemas.openxmlformats.org/officeDocument/2006/math">
        <m:oMathParaPr>
          <m:jc m:val="center"/>
        </m:oMathParaPr>
        <m:oMath>
          <m:sSubSup>
            <m:e>
              <m:r>
                <m:t xml:space="preserve">X</m:t>
              </m:r>
            </m:e>
            <m:sub>
              <m:r>
                <m:t xml:space="preserve">1</m:t>
              </m:r>
            </m:sub>
            <m:sup>
              <m:r>
                <m:t xml:space="preserve">оптим</m:t>
              </m:r>
            </m:sup>
          </m:sSubSup>
          <m:r>
            <m:t xml:space="preserve">=</m:t>
          </m:r>
          <m:r>
            <m:t xml:space="preserve">−</m:t>
          </m:r>
          <m:r>
            <m:t xml:space="preserve">1</m:t>
          </m:r>
          <m:r>
            <m:t xml:space="preserve">;</m:t>
          </m:r>
          <m:sSubSup>
            <m:e>
              <m:r>
                <m:t xml:space="preserve">X</m:t>
              </m:r>
            </m:e>
            <m:sub>
              <m:r>
                <m:t xml:space="preserve">2</m:t>
              </m:r>
            </m:sub>
            <m:sup>
              <m:r>
                <m:t xml:space="preserve">оптим</m:t>
              </m:r>
            </m:sup>
          </m:sSubSup>
          <m:r>
            <m:t xml:space="preserve">=</m:t>
          </m:r>
          <m:r>
            <m:t xml:space="preserve">+</m:t>
          </m:r>
          <m:r>
            <m:t xml:space="preserve">1</m:t>
          </m:r>
          <m:r>
            <m:t xml:space="preserve">;</m:t>
          </m:r>
          <m:sSubSup>
            <m:e>
              <m:r>
                <m:t xml:space="preserve">X</m:t>
              </m:r>
            </m:e>
            <m:sub>
              <m:r>
                <m:t xml:space="preserve">3</m:t>
              </m:r>
            </m:sub>
            <m:sup>
              <m:r>
                <m:t xml:space="preserve">оптим</m:t>
              </m:r>
            </m:sup>
          </m:sSubSup>
          <m:r>
            <m:t xml:space="preserve">=</m:t>
          </m:r>
          <m:r>
            <m:t xml:space="preserve">+</m:t>
          </m:r>
          <m:r>
            <m:t xml:space="preserve">1</m:t>
          </m:r>
          <m:r>
            <m:t xml:space="preserve">;</m:t>
          </m:r>
        </m:oMath>
      </m:oMathPara>
    </w:p>
    <w:p>
      <w:pPr>
        <w:pStyle w:val="Normal"/>
        <w:spacing w:lineRule="auto" w:line="360" w:before="0" w:after="0"/>
        <w:jc w:val="both"/>
        <w:rPr>
          <w:rFonts w:ascii="Times New Roman" w:hAnsi="Times New Roman" w:eastAsia="" w:eastAsiaTheme="minorEastAsia"/>
          <w:sz w:val="28"/>
          <w:szCs w:val="28"/>
        </w:rPr>
      </w:pPr>
      <w:r>
        <w:rPr>
          <w:rFonts w:eastAsia="" w:ascii="Times New Roman" w:hAnsi="Times New Roman" w:eastAsiaTheme="minorEastAsia"/>
          <w:sz w:val="28"/>
          <w:szCs w:val="28"/>
          <w:lang w:val="en-US"/>
        </w:rPr>
        <w:tab/>
      </w:r>
      <w:r>
        <w:rPr>
          <w:rFonts w:eastAsia="" w:ascii="Times New Roman" w:hAnsi="Times New Roman" w:eastAsiaTheme="minorEastAsia"/>
          <w:sz w:val="28"/>
          <w:szCs w:val="28"/>
        </w:rPr>
        <w:t>Следовательно, оптимальными значениями параметров процесса пайки силовых модулей в вакуумной печи будут следующие значения:</w:t>
      </w:r>
    </w:p>
    <w:p>
      <w:pPr>
        <w:pStyle w:val="Normal"/>
        <w:tabs>
          <w:tab w:val="clear" w:pos="708"/>
          <w:tab w:val="left" w:pos="8910" w:leader="none"/>
        </w:tabs>
        <w:spacing w:lineRule="auto" w:line="240" w:before="0" w:after="0"/>
        <w:jc w:val="center"/>
        <w:rPr>
          <w:rFonts w:ascii="Times New Roman" w:hAnsi="Times New Roman"/>
          <w:sz w:val="24"/>
          <w:szCs w:val="24"/>
        </w:rPr>
      </w:pPr>
      <w:r>
        <w:rPr/>
      </w:r>
      <m:oMathPara xmlns:m="http://schemas.openxmlformats.org/officeDocument/2006/math">
        <m:oMathParaPr>
          <m:jc m:val="center"/>
        </m:oMathParaPr>
        <m:oMath>
          <m:sSub>
            <m:e>
              <m:r>
                <m:t xml:space="preserve">T</m:t>
              </m:r>
            </m:e>
            <m:sub>
              <m:r>
                <m:t xml:space="preserve">оптим</m:t>
              </m:r>
            </m:sub>
          </m:sSub>
          <m:r>
            <m:t xml:space="preserve">=</m:t>
          </m:r>
          <m:r>
            <m:t xml:space="preserve">160</m:t>
          </m:r>
          <m:r>
            <m:t xml:space="preserve">℃</m:t>
          </m:r>
          <m:r>
            <m:t xml:space="preserve">;</m:t>
          </m:r>
          <m:sSub>
            <m:e>
              <m:r>
                <m:t xml:space="preserve">P</m:t>
              </m:r>
            </m:e>
            <m:sub>
              <m:r>
                <m:t xml:space="preserve">оптим</m:t>
              </m:r>
            </m:sub>
          </m:sSub>
          <m:r>
            <m:t xml:space="preserve">=</m:t>
          </m:r>
          <m:r>
            <m:t xml:space="preserve">950</m:t>
          </m:r>
          <m:r>
            <m:t xml:space="preserve">мБар</m:t>
          </m:r>
          <m:r>
            <m:t xml:space="preserve">;</m:t>
          </m:r>
          <m:sSub>
            <m:e>
              <m:r>
                <m:t xml:space="preserve">t</m:t>
              </m:r>
            </m:e>
            <m:sub>
              <m:r>
                <m:t xml:space="preserve">оптим</m:t>
              </m:r>
            </m:sub>
          </m:sSub>
          <m:r>
            <m:t xml:space="preserve">=</m:t>
          </m:r>
          <m:r>
            <m:t xml:space="preserve">60</m:t>
          </m:r>
          <m:r>
            <m:t xml:space="preserve">сек</m:t>
          </m:r>
          <m:r>
            <m:t xml:space="preserve">.</m:t>
          </m:r>
        </m:oMath>
      </m:oMathPara>
    </w:p>
    <w:p>
      <w:pPr>
        <w:pStyle w:val="Normal"/>
        <w:tabs>
          <w:tab w:val="clear" w:pos="708"/>
          <w:tab w:val="left" w:pos="1134" w:leader="none"/>
        </w:tabs>
        <w:spacing w:lineRule="auto" w:line="360" w:before="0" w:after="0"/>
        <w:ind w:firstLine="709"/>
        <w:contextualSpacing/>
        <w:jc w:val="both"/>
        <w:rPr>
          <w:rFonts w:ascii="Times New Roman" w:hAnsi="Times New Roman"/>
          <w:sz w:val="28"/>
          <w:szCs w:val="28"/>
        </w:rPr>
      </w:pPr>
      <w:r>
        <w:rPr>
          <w:rFonts w:ascii="Times New Roman" w:hAnsi="Times New Roman"/>
          <w:sz w:val="28"/>
          <w:szCs w:val="28"/>
        </w:rPr>
      </w:r>
    </w:p>
    <w:p>
      <w:pPr>
        <w:pStyle w:val="Normal"/>
        <w:spacing w:lineRule="auto" w:line="360" w:before="0" w:after="0"/>
        <w:ind w:firstLine="709"/>
        <w:jc w:val="both"/>
        <w:rPr>
          <w:rFonts w:ascii="Times New Roman" w:hAnsi="Times New Roman" w:eastAsia="" w:eastAsiaTheme="minorEastAsia"/>
          <w:sz w:val="28"/>
          <w:szCs w:val="28"/>
        </w:rPr>
      </w:pPr>
      <w:r>
        <w:rPr>
          <w:rFonts w:eastAsia="" w:ascii="Times New Roman" w:hAnsi="Times New Roman" w:eastAsiaTheme="minorEastAsia"/>
          <w:sz w:val="28"/>
          <w:szCs w:val="28"/>
        </w:rPr>
        <w:t>Минимальный теоретический процент непроплавов от общей площади паяного соединения сопоставим с экспериментальным его значением составляет 0,97 % что является положительным результатом исследования.</w:t>
      </w:r>
    </w:p>
    <w:p>
      <w:pPr>
        <w:pStyle w:val="Normal"/>
        <w:spacing w:lineRule="auto" w:line="360" w:before="0" w:after="0"/>
        <w:jc w:val="both"/>
        <w:rPr>
          <w:rFonts w:ascii="Times New Roman" w:hAnsi="Times New Roman" w:eastAsia="" w:eastAsiaTheme="minorEastAsia"/>
          <w:sz w:val="28"/>
          <w:szCs w:val="28"/>
        </w:rPr>
      </w:pPr>
      <w:r>
        <w:rPr>
          <w:rFonts w:eastAsia="" w:ascii="Times New Roman" w:hAnsi="Times New Roman" w:eastAsiaTheme="minorEastAsia"/>
          <w:sz w:val="28"/>
          <w:szCs w:val="28"/>
        </w:rPr>
        <w:tab/>
        <w:t>Скорректированный график термопрофиля представлен на рисунке 13 (выделено зеленым).</w:t>
      </w:r>
    </w:p>
    <w:p>
      <w:pPr>
        <w:pStyle w:val="Normal"/>
        <w:spacing w:lineRule="auto" w:line="360" w:before="0" w:after="0"/>
        <w:jc w:val="both"/>
        <w:rPr>
          <w:rFonts w:ascii="Times New Roman" w:hAnsi="Times New Roman" w:eastAsia="" w:eastAsiaTheme="minorEastAsia"/>
          <w:sz w:val="28"/>
          <w:szCs w:val="28"/>
        </w:rPr>
      </w:pPr>
      <w:r>
        <w:rPr>
          <w:rFonts w:eastAsia="" w:eastAsiaTheme="minorEastAsia" w:ascii="Times New Roman" w:hAnsi="Times New Roman"/>
          <w:sz w:val="28"/>
          <w:szCs w:val="28"/>
        </w:rPr>
      </w:r>
    </w:p>
    <w:p>
      <w:pPr>
        <w:pStyle w:val="Normal"/>
        <w:spacing w:lineRule="auto" w:line="360" w:before="0" w:after="0"/>
        <w:jc w:val="center"/>
        <w:rPr>
          <w:rFonts w:ascii="Times New Roman" w:hAnsi="Times New Roman" w:eastAsia="" w:eastAsiaTheme="minorEastAsia"/>
          <w:sz w:val="28"/>
          <w:szCs w:val="28"/>
          <w:lang w:val="en-US"/>
        </w:rPr>
      </w:pPr>
      <w:r>
        <w:rPr/>
        <w:drawing>
          <wp:inline distT="0" distB="0" distL="0" distR="0">
            <wp:extent cx="5903595" cy="3350260"/>
            <wp:effectExtent l="0" t="0" r="0" b="0"/>
            <wp:docPr id="11" name="Рисунок 3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300" descr="" title=""/>
                    <pic:cNvPicPr>
                      <a:picLocks noChangeAspect="1" noChangeArrowheads="1"/>
                    </pic:cNvPicPr>
                  </pic:nvPicPr>
                  <pic:blipFill>
                    <a:blip r:embed="rId18"/>
                    <a:stretch>
                      <a:fillRect/>
                    </a:stretch>
                  </pic:blipFill>
                  <pic:spPr bwMode="auto">
                    <a:xfrm>
                      <a:off x="0" y="0"/>
                      <a:ext cx="5903595" cy="3350260"/>
                    </a:xfrm>
                    <a:prstGeom prst="rect">
                      <a:avLst/>
                    </a:prstGeom>
                  </pic:spPr>
                </pic:pic>
              </a:graphicData>
            </a:graphic>
          </wp:inline>
        </w:drawing>
      </w:r>
    </w:p>
    <w:p>
      <w:pPr>
        <w:pStyle w:val="Normal"/>
        <w:spacing w:lineRule="auto" w:line="360" w:before="0" w:after="0"/>
        <w:jc w:val="center"/>
        <w:rPr>
          <w:rFonts w:ascii="Times New Roman" w:hAnsi="Times New Roman" w:eastAsia="" w:eastAsiaTheme="minorEastAsia"/>
          <w:sz w:val="28"/>
          <w:szCs w:val="28"/>
        </w:rPr>
      </w:pPr>
      <w:r>
        <w:rPr>
          <w:rFonts w:eastAsia="" w:ascii="Times New Roman" w:hAnsi="Times New Roman" w:eastAsiaTheme="minorEastAsia"/>
          <w:sz w:val="28"/>
          <w:szCs w:val="28"/>
        </w:rPr>
        <w:t>Рисунок 13 – скорректированный график термопрофиля процесса пайки силовых модулей в вакууме</w:t>
      </w:r>
    </w:p>
    <w:p>
      <w:pPr>
        <w:pStyle w:val="Normal"/>
        <w:spacing w:lineRule="auto" w:line="360" w:before="0" w:after="0"/>
        <w:jc w:val="center"/>
        <w:rPr>
          <w:rFonts w:ascii="Times New Roman" w:hAnsi="Times New Roman" w:eastAsia="" w:eastAsiaTheme="minorEastAsia"/>
          <w:i/>
          <w:i/>
          <w:sz w:val="28"/>
          <w:szCs w:val="28"/>
        </w:rPr>
      </w:pPr>
      <w:r>
        <w:rPr>
          <w:rFonts w:eastAsia="" w:eastAsiaTheme="minorEastAsia" w:ascii="Times New Roman" w:hAnsi="Times New Roman"/>
          <w:i/>
          <w:sz w:val="28"/>
          <w:szCs w:val="28"/>
        </w:rPr>
      </w:r>
    </w:p>
    <w:p>
      <w:pPr>
        <w:pStyle w:val="Normal"/>
        <w:tabs>
          <w:tab w:val="clear" w:pos="708"/>
          <w:tab w:val="left" w:pos="3990" w:leader="none"/>
        </w:tabs>
        <w:spacing w:lineRule="auto" w:line="360" w:before="0" w:after="0"/>
        <w:ind w:firstLine="709"/>
        <w:contextualSpacing/>
        <w:jc w:val="center"/>
        <w:rPr>
          <w:rFonts w:ascii="Times New Roman" w:hAnsi="Times New Roman"/>
          <w:b/>
          <w:sz w:val="28"/>
          <w:szCs w:val="28"/>
        </w:rPr>
      </w:pPr>
      <w:r>
        <w:rPr>
          <w:rFonts w:ascii="Times New Roman" w:hAnsi="Times New Roman"/>
          <w:b/>
          <w:sz w:val="28"/>
          <w:szCs w:val="28"/>
        </w:rPr>
        <w:t xml:space="preserve">Основные выводы и результаты </w:t>
      </w:r>
    </w:p>
    <w:p>
      <w:pPr>
        <w:pStyle w:val="Normal"/>
        <w:tabs>
          <w:tab w:val="clear" w:pos="708"/>
          <w:tab w:val="left" w:pos="3990" w:leader="none"/>
        </w:tabs>
        <w:spacing w:lineRule="auto" w:line="360" w:before="0" w:after="0"/>
        <w:ind w:firstLine="709"/>
        <w:contextualSpacing/>
        <w:jc w:val="center"/>
        <w:rPr>
          <w:rFonts w:ascii="Times New Roman" w:hAnsi="Times New Roman"/>
          <w:b/>
          <w:sz w:val="28"/>
          <w:szCs w:val="28"/>
        </w:rPr>
      </w:pPr>
      <w:r>
        <w:rPr>
          <w:rFonts w:ascii="Times New Roman" w:hAnsi="Times New Roman"/>
          <w:b/>
          <w:sz w:val="28"/>
          <w:szCs w:val="28"/>
        </w:rPr>
        <w:t>выпускной квалификационной работы</w:t>
      </w:r>
    </w:p>
    <w:p>
      <w:pPr>
        <w:pStyle w:val="Normal"/>
        <w:spacing w:lineRule="auto" w:line="360" w:before="0" w:after="0"/>
        <w:ind w:firstLine="709"/>
        <w:jc w:val="both"/>
        <w:rPr>
          <w:rFonts w:ascii="Times New Roman" w:hAnsi="Times New Roman" w:eastAsia="" w:eastAsiaTheme="minorEastAsia"/>
          <w:sz w:val="28"/>
          <w:szCs w:val="28"/>
        </w:rPr>
      </w:pPr>
      <w:r>
        <w:rPr>
          <w:rFonts w:eastAsia="" w:ascii="Times New Roman" w:hAnsi="Times New Roman" w:eastAsiaTheme="minorEastAsia"/>
          <w:sz w:val="28"/>
          <w:szCs w:val="28"/>
        </w:rPr>
        <w:t>В результате выполнения выпускной квалификационной работы были выполнены все ее задачи, а именно:</w:t>
      </w:r>
    </w:p>
    <w:p>
      <w:pPr>
        <w:pStyle w:val="ListParagraph"/>
        <w:numPr>
          <w:ilvl w:val="0"/>
          <w:numId w:val="2"/>
        </w:numPr>
        <w:spacing w:lineRule="auto" w:line="360" w:before="0" w:after="0"/>
        <w:ind w:hanging="357" w:start="357"/>
        <w:contextualSpacing/>
        <w:jc w:val="both"/>
        <w:rPr>
          <w:rFonts w:ascii="Times New Roman" w:hAnsi="Times New Roman" w:eastAsia="" w:eastAsiaTheme="minorEastAsia"/>
          <w:sz w:val="28"/>
          <w:szCs w:val="28"/>
        </w:rPr>
      </w:pPr>
      <w:r>
        <w:rPr>
          <w:rFonts w:eastAsia="" w:ascii="Times New Roman" w:hAnsi="Times New Roman" w:eastAsiaTheme="minorEastAsia"/>
          <w:sz w:val="28"/>
          <w:szCs w:val="28"/>
        </w:rPr>
        <w:t>Выполнен обзор технологического процесса вакуумной пайки, рассмотрен классический термопрофиль;</w:t>
      </w:r>
    </w:p>
    <w:p>
      <w:pPr>
        <w:pStyle w:val="ListParagraph"/>
        <w:numPr>
          <w:ilvl w:val="0"/>
          <w:numId w:val="2"/>
        </w:numPr>
        <w:spacing w:lineRule="auto" w:line="360" w:before="0" w:after="0"/>
        <w:ind w:hanging="357" w:start="357"/>
        <w:contextualSpacing/>
        <w:jc w:val="both"/>
        <w:rPr>
          <w:rFonts w:ascii="Times New Roman" w:hAnsi="Times New Roman" w:eastAsia="" w:eastAsiaTheme="minorEastAsia"/>
          <w:sz w:val="28"/>
          <w:szCs w:val="28"/>
        </w:rPr>
      </w:pPr>
      <w:r>
        <w:rPr>
          <w:rFonts w:eastAsia="" w:ascii="Times New Roman" w:hAnsi="Times New Roman" w:eastAsiaTheme="minorEastAsia"/>
          <w:sz w:val="28"/>
          <w:szCs w:val="28"/>
        </w:rPr>
        <w:t>Выполнен обзор технологических материалов, используемых в процессе вакуумной пайки силовых модулей, а так же рассмотрена типовая конструкция силового модуля.</w:t>
      </w:r>
    </w:p>
    <w:p>
      <w:pPr>
        <w:pStyle w:val="ListParagraph"/>
        <w:numPr>
          <w:ilvl w:val="0"/>
          <w:numId w:val="2"/>
        </w:numPr>
        <w:spacing w:lineRule="auto" w:line="360" w:before="0" w:after="0"/>
        <w:ind w:hanging="357" w:start="357"/>
        <w:contextualSpacing/>
        <w:jc w:val="both"/>
        <w:rPr>
          <w:rFonts w:ascii="Times New Roman" w:hAnsi="Times New Roman" w:eastAsia="" w:eastAsiaTheme="minorEastAsia"/>
          <w:sz w:val="28"/>
          <w:szCs w:val="28"/>
        </w:rPr>
      </w:pPr>
      <w:r>
        <w:rPr>
          <w:rFonts w:eastAsia="" w:ascii="Times New Roman" w:hAnsi="Times New Roman" w:eastAsiaTheme="minorEastAsia"/>
          <w:sz w:val="28"/>
          <w:szCs w:val="28"/>
        </w:rPr>
        <w:t xml:space="preserve">Выполнен обзор технологического оборудования для вакуумной пайки (печь </w:t>
      </w:r>
      <w:r>
        <w:rPr>
          <w:rFonts w:eastAsia="" w:ascii="Times New Roman" w:hAnsi="Times New Roman" w:eastAsiaTheme="minorEastAsia"/>
          <w:sz w:val="28"/>
          <w:szCs w:val="28"/>
          <w:lang w:val="en-US"/>
        </w:rPr>
        <w:t>VADU</w:t>
      </w:r>
      <w:r>
        <w:rPr>
          <w:rFonts w:eastAsia="" w:ascii="Times New Roman" w:hAnsi="Times New Roman" w:eastAsiaTheme="minorEastAsia"/>
          <w:sz w:val="28"/>
          <w:szCs w:val="28"/>
        </w:rPr>
        <w:t>200</w:t>
      </w:r>
      <w:r>
        <w:rPr>
          <w:rFonts w:eastAsia="" w:ascii="Times New Roman" w:hAnsi="Times New Roman" w:eastAsiaTheme="minorEastAsia"/>
          <w:sz w:val="28"/>
          <w:szCs w:val="28"/>
          <w:lang w:val="en-US"/>
        </w:rPr>
        <w:t>XL</w:t>
      </w:r>
      <w:r>
        <w:rPr>
          <w:rFonts w:eastAsia="" w:ascii="Times New Roman" w:hAnsi="Times New Roman" w:eastAsiaTheme="minorEastAsia"/>
          <w:sz w:val="28"/>
          <w:szCs w:val="28"/>
        </w:rPr>
        <w:t>), и последующего контроля паяного соединения (установка УЗ-сканирования</w:t>
      </w:r>
      <w:r>
        <w:rPr>
          <w:rFonts w:eastAsia="" w:ascii="Times New Roman" w:hAnsi="Times New Roman" w:eastAsiaTheme="minorEastAsia"/>
          <w:sz w:val="28"/>
          <w:szCs w:val="28"/>
          <w:lang w:val="en-US"/>
        </w:rPr>
        <w:t>SonixEcho</w:t>
      </w:r>
      <w:r>
        <w:rPr>
          <w:rFonts w:eastAsia="" w:ascii="Times New Roman" w:hAnsi="Times New Roman" w:eastAsiaTheme="minorEastAsia"/>
          <w:sz w:val="28"/>
          <w:szCs w:val="28"/>
        </w:rPr>
        <w:t>), а также рассмотрены их устройство и принцип работы;</w:t>
      </w:r>
    </w:p>
    <w:p>
      <w:pPr>
        <w:pStyle w:val="ListParagraph"/>
        <w:numPr>
          <w:ilvl w:val="0"/>
          <w:numId w:val="2"/>
        </w:numPr>
        <w:spacing w:lineRule="auto" w:line="360" w:before="0" w:after="0"/>
        <w:ind w:hanging="357" w:start="357"/>
        <w:contextualSpacing/>
        <w:rPr>
          <w:rFonts w:ascii="Times New Roman" w:hAnsi="Times New Roman" w:eastAsia="" w:eastAsiaTheme="minorEastAsia"/>
          <w:sz w:val="28"/>
          <w:szCs w:val="28"/>
        </w:rPr>
      </w:pPr>
      <w:r>
        <w:rPr>
          <w:rFonts w:eastAsia="" w:ascii="Times New Roman" w:hAnsi="Times New Roman" w:eastAsiaTheme="minorEastAsia"/>
          <w:sz w:val="28"/>
          <w:szCs w:val="28"/>
        </w:rPr>
        <w:t>Были выбраны наиболее значимые факторы, влияющие на качество паяного соединения</w:t>
      </w:r>
    </w:p>
    <w:p>
      <w:pPr>
        <w:pStyle w:val="ListParagraph"/>
        <w:numPr>
          <w:ilvl w:val="0"/>
          <w:numId w:val="2"/>
        </w:numPr>
        <w:spacing w:lineRule="auto" w:line="360" w:before="0" w:after="0"/>
        <w:ind w:hanging="357" w:start="357"/>
        <w:contextualSpacing/>
        <w:jc w:val="both"/>
        <w:rPr>
          <w:rFonts w:ascii="Times New Roman" w:hAnsi="Times New Roman" w:eastAsia="" w:eastAsiaTheme="minorEastAsia"/>
          <w:sz w:val="28"/>
          <w:szCs w:val="28"/>
        </w:rPr>
      </w:pPr>
      <w:r>
        <w:rPr>
          <w:rFonts w:eastAsia="" w:ascii="Times New Roman" w:hAnsi="Times New Roman" w:eastAsiaTheme="minorEastAsia"/>
          <w:sz w:val="28"/>
          <w:szCs w:val="28"/>
        </w:rPr>
        <w:t>Была построена математическая модель технологического процесса пайки силовых модулей в вакуумной печи, при помощи которой:</w:t>
      </w:r>
    </w:p>
    <w:p>
      <w:pPr>
        <w:pStyle w:val="ListParagraph"/>
        <w:numPr>
          <w:ilvl w:val="0"/>
          <w:numId w:val="4"/>
        </w:numPr>
        <w:spacing w:lineRule="auto" w:line="360" w:before="0" w:after="0"/>
        <w:ind w:firstLine="680" w:start="0"/>
        <w:contextualSpacing w:val="false"/>
        <w:jc w:val="both"/>
        <w:rPr>
          <w:rFonts w:ascii="Times New Roman" w:hAnsi="Times New Roman"/>
          <w:i/>
          <w:i/>
          <w:color w:val="222222"/>
          <w:sz w:val="28"/>
          <w:szCs w:val="28"/>
          <w:shd w:fill="FFFFFF" w:val="clear"/>
        </w:rPr>
      </w:pPr>
      <w:r>
        <w:rPr>
          <w:rFonts w:ascii="Times New Roman" w:hAnsi="Times New Roman"/>
          <w:i/>
          <w:sz w:val="28"/>
          <w:szCs w:val="28"/>
        </w:rPr>
        <w:t>Оценена степень влияния факторов на качество паяного соединения силовых модулей на основе коэффициентов полинома:</w:t>
      </w:r>
      <w:r>
        <w:rPr>
          <w:rFonts w:eastAsia="" w:ascii="Times New Roman" w:hAnsi="Times New Roman" w:eastAsiaTheme="minorEastAsia"/>
          <w:i/>
          <w:sz w:val="28"/>
          <w:szCs w:val="28"/>
        </w:rPr>
        <w:t xml:space="preserve">наибольшее влияние оказывает </w:t>
      </w:r>
      <w:r>
        <w:rPr>
          <w:rFonts w:ascii="Times New Roman" w:hAnsi="Times New Roman"/>
          <w:i/>
          <w:color w:val="222222"/>
          <w:sz w:val="28"/>
          <w:szCs w:val="28"/>
          <w:shd w:fill="FFFFFF" w:val="clear"/>
        </w:rPr>
        <w:t>давление наполнения камеры муравьиной кислотой при активации припоя</w:t>
      </w:r>
      <w:r>
        <w:rPr>
          <w:rFonts w:ascii="Times New Roman" w:hAnsi="Times New Roman"/>
          <w:i/>
          <w:color w:val="222222"/>
          <w:sz w:val="28"/>
          <w:szCs w:val="28"/>
          <w:shd w:fill="FFFFFF" w:val="clear"/>
          <w:lang w:val="en-US"/>
        </w:rPr>
        <w:t>P</w:t>
      </w:r>
      <w:r>
        <w:rPr>
          <w:rFonts w:ascii="Times New Roman" w:hAnsi="Times New Roman"/>
          <w:i/>
          <w:color w:val="222222"/>
          <w:sz w:val="28"/>
          <w:szCs w:val="28"/>
          <w:shd w:fill="FFFFFF" w:val="clear"/>
        </w:rPr>
        <w:t xml:space="preserve">, (мБар). Наименьшее влияние – температура активации припоя </w:t>
      </w:r>
      <w:r>
        <w:rPr>
          <w:rFonts w:ascii="Times New Roman" w:hAnsi="Times New Roman"/>
          <w:i/>
          <w:color w:val="222222"/>
          <w:sz w:val="28"/>
          <w:szCs w:val="28"/>
          <w:shd w:fill="FFFFFF" w:val="clear"/>
          <w:lang w:val="en-US"/>
        </w:rPr>
        <w:t>T</w:t>
      </w:r>
      <w:r>
        <w:rPr>
          <w:rFonts w:ascii="Times New Roman" w:hAnsi="Times New Roman"/>
          <w:i/>
          <w:color w:val="222222"/>
          <w:sz w:val="28"/>
          <w:szCs w:val="28"/>
          <w:shd w:fill="FFFFFF" w:val="clear"/>
        </w:rPr>
        <w:t xml:space="preserve">, </w:t>
      </w:r>
      <w:r>
        <w:rPr>
          <w:rFonts w:ascii="Times New Roman" w:hAnsi="Times New Roman"/>
          <w:i/>
          <w:sz w:val="28"/>
          <w:szCs w:val="28"/>
        </w:rPr>
        <w:t>(</w:t>
      </w:r>
      <w:r>
        <w:rPr>
          <w:rFonts w:ascii="Times New Roman" w:hAnsi="Times New Roman"/>
          <w:i/>
          <w:color w:val="222222"/>
          <w:shd w:fill="FFFFFF" w:val="clear"/>
        </w:rPr>
        <w:t>°C</w:t>
      </w:r>
      <w:r>
        <w:rPr>
          <w:rFonts w:ascii="Times New Roman" w:hAnsi="Times New Roman"/>
          <w:i/>
          <w:color w:val="222222"/>
          <w:sz w:val="28"/>
          <w:szCs w:val="28"/>
          <w:shd w:fill="FFFFFF" w:val="clear"/>
        </w:rPr>
        <w:t>).</w:t>
      </w:r>
    </w:p>
    <w:p>
      <w:pPr>
        <w:pStyle w:val="ListParagraph"/>
        <w:numPr>
          <w:ilvl w:val="0"/>
          <w:numId w:val="3"/>
        </w:numPr>
        <w:spacing w:lineRule="auto" w:line="360" w:before="0" w:after="0"/>
        <w:ind w:firstLine="680" w:start="0"/>
        <w:contextualSpacing w:val="false"/>
        <w:rPr>
          <w:rFonts w:ascii="Times New Roman" w:hAnsi="Times New Roman" w:eastAsia="" w:eastAsiaTheme="minorEastAsia"/>
          <w:i/>
          <w:i/>
          <w:sz w:val="28"/>
          <w:szCs w:val="28"/>
        </w:rPr>
      </w:pPr>
      <w:r>
        <w:rPr>
          <w:rFonts w:ascii="Times New Roman" w:hAnsi="Times New Roman"/>
          <w:i/>
          <w:sz w:val="28"/>
          <w:szCs w:val="28"/>
        </w:rPr>
        <w:t xml:space="preserve">Оптимальные значения этих параметров: </w:t>
      </w:r>
      <w:r>
        <w:rPr/>
      </w:r>
      <m:oMath xmlns:m="http://schemas.openxmlformats.org/officeDocument/2006/math">
        <m:sSub>
          <m:e>
            <m:r>
              <m:t xml:space="preserve">T</m:t>
            </m:r>
          </m:e>
          <m:sub>
            <m:r>
              <m:t xml:space="preserve">оптим</m:t>
            </m:r>
          </m:sub>
        </m:sSub>
        <m:r>
          <m:t xml:space="preserve">=</m:t>
        </m:r>
        <m:r>
          <m:t xml:space="preserve">160</m:t>
        </m:r>
        <m:r>
          <m:t xml:space="preserve">℃</m:t>
        </m:r>
        <m:r>
          <m:t xml:space="preserve">;</m:t>
        </m:r>
        <m:sSub>
          <m:e>
            <m:r>
              <m:t xml:space="preserve">P</m:t>
            </m:r>
          </m:e>
          <m:sub>
            <m:r>
              <m:t xml:space="preserve">оптим</m:t>
            </m:r>
          </m:sub>
        </m:sSub>
        <m:r>
          <m:t xml:space="preserve">=</m:t>
        </m:r>
        <m:r>
          <m:t xml:space="preserve">950</m:t>
        </m:r>
        <m:r>
          <m:t xml:space="preserve">мБар</m:t>
        </m:r>
        <m:r>
          <m:t xml:space="preserve">;</m:t>
        </m:r>
        <m:sSub>
          <m:e>
            <m:r>
              <m:t xml:space="preserve">t</m:t>
            </m:r>
          </m:e>
          <m:sub>
            <m:r>
              <m:t xml:space="preserve">оптим</m:t>
            </m:r>
          </m:sub>
        </m:sSub>
        <m:r>
          <m:t xml:space="preserve">=</m:t>
        </m:r>
        <m:r>
          <m:t xml:space="preserve">60</m:t>
        </m:r>
        <m:r>
          <m:t xml:space="preserve">сек</m:t>
        </m:r>
        <m:r>
          <m:t xml:space="preserve">.</m:t>
        </m:r>
      </m:oMath>
    </w:p>
    <w:p>
      <w:pPr>
        <w:pStyle w:val="ListParagraph"/>
        <w:numPr>
          <w:ilvl w:val="0"/>
          <w:numId w:val="3"/>
        </w:numPr>
        <w:spacing w:lineRule="auto" w:line="360" w:before="0" w:after="0"/>
        <w:ind w:firstLine="680" w:start="0"/>
        <w:contextualSpacing w:val="false"/>
        <w:jc w:val="both"/>
        <w:rPr>
          <w:rFonts w:ascii="Times New Roman" w:hAnsi="Times New Roman" w:eastAsia="" w:eastAsiaTheme="minorEastAsia"/>
          <w:i/>
          <w:i/>
          <w:sz w:val="28"/>
          <w:szCs w:val="28"/>
        </w:rPr>
      </w:pPr>
      <w:r>
        <w:rPr>
          <w:rFonts w:ascii="Times New Roman" w:hAnsi="Times New Roman"/>
          <w:i/>
          <w:sz w:val="28"/>
          <w:szCs w:val="28"/>
        </w:rPr>
        <w:t>Произведена оценка качества паяного соединения, путем определения минимального теоретического процента непроплавов, равным 0,97%, который сопоставим с экспериментальным его значением, равным 0,67%, что входит в коридор от 0 до 1%.</w:t>
      </w:r>
    </w:p>
    <w:p>
      <w:pPr>
        <w:pStyle w:val="ListParagraph"/>
        <w:numPr>
          <w:ilvl w:val="0"/>
          <w:numId w:val="3"/>
        </w:numPr>
        <w:spacing w:lineRule="auto" w:line="360" w:before="0" w:after="0"/>
        <w:ind w:firstLine="680" w:start="0"/>
        <w:contextualSpacing w:val="false"/>
        <w:jc w:val="both"/>
        <w:rPr>
          <w:rFonts w:ascii="Times New Roman" w:hAnsi="Times New Roman" w:eastAsia="" w:eastAsiaTheme="minorEastAsia"/>
          <w:i/>
          <w:i/>
          <w:sz w:val="28"/>
          <w:szCs w:val="28"/>
        </w:rPr>
      </w:pPr>
      <w:r>
        <w:rPr>
          <w:rFonts w:eastAsia="" w:ascii="Times New Roman" w:hAnsi="Times New Roman" w:eastAsiaTheme="minorEastAsia"/>
          <w:i/>
          <w:sz w:val="28"/>
          <w:szCs w:val="28"/>
        </w:rPr>
        <w:t>На основе полученных данных был скорректирован термопрофиль процесса вакуумной пайки силовых модулей.</w:t>
      </w:r>
    </w:p>
    <w:p>
      <w:pPr>
        <w:pStyle w:val="ListParagraph"/>
        <w:spacing w:lineRule="auto" w:line="360" w:before="0" w:after="0"/>
        <w:ind w:start="680"/>
        <w:contextualSpacing w:val="false"/>
        <w:jc w:val="both"/>
        <w:rPr>
          <w:rFonts w:ascii="Times New Roman" w:hAnsi="Times New Roman" w:eastAsia="" w:eastAsiaTheme="minorEastAsia"/>
          <w:sz w:val="28"/>
          <w:szCs w:val="28"/>
        </w:rPr>
      </w:pPr>
      <w:r>
        <w:rPr>
          <w:rFonts w:eastAsia="" w:eastAsiaTheme="minorEastAsia" w:ascii="Times New Roman" w:hAnsi="Times New Roman"/>
          <w:sz w:val="28"/>
          <w:szCs w:val="28"/>
        </w:rPr>
      </w:r>
    </w:p>
    <w:p>
      <w:pPr>
        <w:pStyle w:val="Normal"/>
        <w:spacing w:lineRule="auto" w:line="360" w:before="0" w:after="0"/>
        <w:ind w:firstLine="709"/>
        <w:jc w:val="both"/>
        <w:rPr>
          <w:rFonts w:ascii="Times New Roman" w:hAnsi="Times New Roman"/>
          <w:b/>
          <w:sz w:val="28"/>
          <w:szCs w:val="28"/>
        </w:rPr>
      </w:pPr>
      <w:r>
        <w:rPr>
          <w:rFonts w:ascii="Times New Roman" w:hAnsi="Times New Roman"/>
          <w:b/>
          <w:sz w:val="28"/>
          <w:szCs w:val="28"/>
        </w:rPr>
        <w:t>Апробация полученных результатов и выводов:</w:t>
      </w:r>
    </w:p>
    <w:p>
      <w:pPr>
        <w:pStyle w:val="Normal"/>
        <w:spacing w:lineRule="auto" w:line="336" w:before="0" w:after="0"/>
        <w:ind w:firstLine="709"/>
        <w:jc w:val="both"/>
        <w:rPr>
          <w:rFonts w:ascii="Times New Roman" w:hAnsi="Times New Roman"/>
          <w:sz w:val="28"/>
          <w:szCs w:val="28"/>
        </w:rPr>
      </w:pPr>
      <w:r>
        <w:rPr>
          <w:rFonts w:ascii="Times New Roman" w:hAnsi="Times New Roman"/>
          <w:sz w:val="28"/>
          <w:szCs w:val="28"/>
        </w:rPr>
        <w:t>1. Корогодин, А.В. гр.72КЭ-М, Исследование процесса пайки силовых модулей в вакуумной печи.  Доклад на научной конференции «Неделя науки – 2019» / Программа Недели науки – 2019 года – Орел: ОГУ им. И.С. Тургенева, 2019 – с. 203 – Режим доступа: http://oreluniver.ru/public/file/science/confs/СБОРНИК_2019.pdf.</w:t>
      </w:r>
    </w:p>
    <w:p>
      <w:pPr>
        <w:pStyle w:val="Normal"/>
        <w:spacing w:lineRule="auto" w:line="336" w:before="0" w:after="0"/>
        <w:ind w:firstLine="709"/>
        <w:jc w:val="both"/>
        <w:rPr>
          <w:rFonts w:ascii="Times New Roman" w:hAnsi="Times New Roman"/>
          <w:sz w:val="28"/>
          <w:szCs w:val="28"/>
        </w:rPr>
      </w:pPr>
      <w:r>
        <w:rPr>
          <w:rFonts w:ascii="Times New Roman" w:hAnsi="Times New Roman"/>
          <w:sz w:val="28"/>
          <w:szCs w:val="28"/>
        </w:rPr>
        <w:t>2. Корогодин А.В., Воронина О.А. Исследование процесса пайки силовых модулей в вакуумной печи // Студенческий: электрон. научн. журн. 2019. № 23(67). – Режим доступа: https://sibac.info/journal/student/67/147271</w:t>
      </w:r>
    </w:p>
    <w:sectPr>
      <w:footerReference w:type="even" r:id="rId19"/>
      <w:footerReference w:type="default" r:id="rId20"/>
      <w:footerReference w:type="first" r:id="rId21"/>
      <w:type w:val="nextPage"/>
      <w:pgSz w:w="11906" w:h="16838"/>
      <w:pgMar w:left="1077" w:right="1077" w:gutter="0" w:header="0" w:top="1077" w:footer="709" w:bottom="1077"/>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ahoma">
    <w:charset w:val="01" w:characterSet="utf-8"/>
    <w:family w:val="roman"/>
    <w:pitch w:val="variable"/>
  </w:font>
  <w:font w:name="Liberation Sans">
    <w:altName w:val="Arial"/>
    <w:charset w:val="01" w:characterSet="utf-8"/>
    <w:family w:val="roman"/>
    <w:pitch w:val="variable"/>
  </w:font>
  <w:font w:name="Times New Roman">
    <w:charset w:val="01" w:characterSet="utf-8"/>
    <w:family w:val="roman"/>
    <w:pitch w:val="variable"/>
  </w:font>
  <w:font w:name="Arial">
    <w:charset w:val="01"/>
    <w:family w:val="swiss"/>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Arial" w:hAnsi="Arial" w:cs="Arial" w:hint="default"/>
      </w:rPr>
    </w:lvl>
    <w:lvl w:ilvl="1">
      <w:start w:val="1"/>
      <w:numFmt w:val="bullet"/>
      <w:lvlText w:val="•"/>
      <w:lvlJc w:val="start"/>
      <w:pPr>
        <w:tabs>
          <w:tab w:val="num" w:pos="1440"/>
        </w:tabs>
        <w:ind w:start="1440" w:hanging="360"/>
      </w:pPr>
      <w:rPr>
        <w:rFonts w:ascii="Arial" w:hAnsi="Arial" w:cs="Arial" w:hint="default"/>
      </w:rPr>
    </w:lvl>
    <w:lvl w:ilvl="2">
      <w:start w:val="1"/>
      <w:numFmt w:val="bullet"/>
      <w:lvlText w:val="•"/>
      <w:lvlJc w:val="start"/>
      <w:pPr>
        <w:tabs>
          <w:tab w:val="num" w:pos="2160"/>
        </w:tabs>
        <w:ind w:start="2160" w:hanging="360"/>
      </w:pPr>
      <w:rPr>
        <w:rFonts w:ascii="Arial" w:hAnsi="Arial" w:cs="Arial" w:hint="default"/>
      </w:rPr>
    </w:lvl>
    <w:lvl w:ilvl="3">
      <w:start w:val="1"/>
      <w:numFmt w:val="bullet"/>
      <w:lvlText w:val="•"/>
      <w:lvlJc w:val="start"/>
      <w:pPr>
        <w:tabs>
          <w:tab w:val="num" w:pos="2880"/>
        </w:tabs>
        <w:ind w:start="2880" w:hanging="360"/>
      </w:pPr>
      <w:rPr>
        <w:rFonts w:ascii="Arial" w:hAnsi="Arial" w:cs="Arial" w:hint="default"/>
      </w:rPr>
    </w:lvl>
    <w:lvl w:ilvl="4">
      <w:start w:val="1"/>
      <w:numFmt w:val="bullet"/>
      <w:lvlText w:val="•"/>
      <w:lvlJc w:val="start"/>
      <w:pPr>
        <w:tabs>
          <w:tab w:val="num" w:pos="3600"/>
        </w:tabs>
        <w:ind w:start="3600" w:hanging="360"/>
      </w:pPr>
      <w:rPr>
        <w:rFonts w:ascii="Arial" w:hAnsi="Arial" w:cs="Arial" w:hint="default"/>
      </w:rPr>
    </w:lvl>
    <w:lvl w:ilvl="5">
      <w:start w:val="1"/>
      <w:numFmt w:val="bullet"/>
      <w:lvlText w:val="•"/>
      <w:lvlJc w:val="start"/>
      <w:pPr>
        <w:tabs>
          <w:tab w:val="num" w:pos="4320"/>
        </w:tabs>
        <w:ind w:start="4320" w:hanging="360"/>
      </w:pPr>
      <w:rPr>
        <w:rFonts w:ascii="Arial" w:hAnsi="Arial" w:cs="Arial" w:hint="default"/>
      </w:rPr>
    </w:lvl>
    <w:lvl w:ilvl="6">
      <w:start w:val="1"/>
      <w:numFmt w:val="bullet"/>
      <w:lvlText w:val="•"/>
      <w:lvlJc w:val="start"/>
      <w:pPr>
        <w:tabs>
          <w:tab w:val="num" w:pos="5040"/>
        </w:tabs>
        <w:ind w:start="5040" w:hanging="360"/>
      </w:pPr>
      <w:rPr>
        <w:rFonts w:ascii="Arial" w:hAnsi="Arial" w:cs="Arial" w:hint="default"/>
      </w:rPr>
    </w:lvl>
    <w:lvl w:ilvl="7">
      <w:start w:val="1"/>
      <w:numFmt w:val="bullet"/>
      <w:lvlText w:val="•"/>
      <w:lvlJc w:val="start"/>
      <w:pPr>
        <w:tabs>
          <w:tab w:val="num" w:pos="5760"/>
        </w:tabs>
        <w:ind w:start="5760" w:hanging="360"/>
      </w:pPr>
      <w:rPr>
        <w:rFonts w:ascii="Arial" w:hAnsi="Arial" w:cs="Arial" w:hint="default"/>
      </w:rPr>
    </w:lvl>
    <w:lvl w:ilvl="8">
      <w:start w:val="1"/>
      <w:numFmt w:val="bullet"/>
      <w:lvlText w:val="•"/>
      <w:lvlJc w:val="start"/>
      <w:pPr>
        <w:tabs>
          <w:tab w:val="num" w:pos="6480"/>
        </w:tabs>
        <w:ind w:start="6480" w:hanging="360"/>
      </w:pPr>
      <w:rPr>
        <w:rFonts w:ascii="Arial" w:hAnsi="Arial" w:cs="Arial" w:hint="default"/>
      </w:rPr>
    </w:lvl>
  </w:abstractNum>
  <w:abstractNum w:abstractNumId="2">
    <w:lvl w:ilvl="0">
      <w:start w:val="1"/>
      <w:numFmt w:val="decimal"/>
      <w:lvlText w:val="%1."/>
      <w:lvlJc w:val="start"/>
      <w:pPr>
        <w:tabs>
          <w:tab w:val="num" w:pos="0"/>
        </w:tabs>
        <w:ind w:start="1065" w:hanging="360"/>
      </w:pPr>
      <w:rPr/>
    </w:lvl>
    <w:lvl w:ilvl="1">
      <w:start w:val="1"/>
      <w:numFmt w:val="lowerLetter"/>
      <w:lvlText w:val="%2."/>
      <w:lvlJc w:val="start"/>
      <w:pPr>
        <w:tabs>
          <w:tab w:val="num" w:pos="0"/>
        </w:tabs>
        <w:ind w:start="1785" w:hanging="360"/>
      </w:pPr>
      <w:rPr/>
    </w:lvl>
    <w:lvl w:ilvl="2">
      <w:start w:val="1"/>
      <w:numFmt w:val="lowerRoman"/>
      <w:lvlText w:val="%3."/>
      <w:lvlJc w:val="end"/>
      <w:pPr>
        <w:tabs>
          <w:tab w:val="num" w:pos="0"/>
        </w:tabs>
        <w:ind w:start="2505" w:hanging="180"/>
      </w:pPr>
      <w:rPr/>
    </w:lvl>
    <w:lvl w:ilvl="3">
      <w:start w:val="1"/>
      <w:numFmt w:val="decimal"/>
      <w:lvlText w:val="%4."/>
      <w:lvlJc w:val="start"/>
      <w:pPr>
        <w:tabs>
          <w:tab w:val="num" w:pos="0"/>
        </w:tabs>
        <w:ind w:start="3225" w:hanging="360"/>
      </w:pPr>
      <w:rPr/>
    </w:lvl>
    <w:lvl w:ilvl="4">
      <w:start w:val="1"/>
      <w:numFmt w:val="lowerLetter"/>
      <w:lvlText w:val="%5."/>
      <w:lvlJc w:val="start"/>
      <w:pPr>
        <w:tabs>
          <w:tab w:val="num" w:pos="0"/>
        </w:tabs>
        <w:ind w:start="3945" w:hanging="360"/>
      </w:pPr>
      <w:rPr/>
    </w:lvl>
    <w:lvl w:ilvl="5">
      <w:start w:val="1"/>
      <w:numFmt w:val="lowerRoman"/>
      <w:lvlText w:val="%6."/>
      <w:lvlJc w:val="end"/>
      <w:pPr>
        <w:tabs>
          <w:tab w:val="num" w:pos="0"/>
        </w:tabs>
        <w:ind w:start="4665" w:hanging="180"/>
      </w:pPr>
      <w:rPr/>
    </w:lvl>
    <w:lvl w:ilvl="6">
      <w:start w:val="1"/>
      <w:numFmt w:val="decimal"/>
      <w:lvlText w:val="%7."/>
      <w:lvlJc w:val="start"/>
      <w:pPr>
        <w:tabs>
          <w:tab w:val="num" w:pos="0"/>
        </w:tabs>
        <w:ind w:start="5385" w:hanging="360"/>
      </w:pPr>
      <w:rPr/>
    </w:lvl>
    <w:lvl w:ilvl="7">
      <w:start w:val="1"/>
      <w:numFmt w:val="lowerLetter"/>
      <w:lvlText w:val="%8."/>
      <w:lvlJc w:val="start"/>
      <w:pPr>
        <w:tabs>
          <w:tab w:val="num" w:pos="0"/>
        </w:tabs>
        <w:ind w:start="6105" w:hanging="360"/>
      </w:pPr>
      <w:rPr/>
    </w:lvl>
    <w:lvl w:ilvl="8">
      <w:start w:val="1"/>
      <w:numFmt w:val="lowerRoman"/>
      <w:lvlText w:val="%9."/>
      <w:lvlJc w:val="end"/>
      <w:pPr>
        <w:tabs>
          <w:tab w:val="num" w:pos="0"/>
        </w:tabs>
        <w:ind w:start="6825" w:hanging="180"/>
      </w:pPr>
      <w:rPr/>
    </w:lvl>
  </w:abstractNum>
  <w:abstractNum w:abstractNumId="3">
    <w:lvl w:ilvl="0">
      <w:start w:val="1"/>
      <w:numFmt w:val="bullet"/>
      <w:lvlText w:val=""/>
      <w:lvlJc w:val="start"/>
      <w:pPr>
        <w:tabs>
          <w:tab w:val="num" w:pos="0"/>
        </w:tabs>
        <w:ind w:start="1785" w:hanging="360"/>
      </w:pPr>
      <w:rPr>
        <w:rFonts w:ascii="Symbol" w:hAnsi="Symbol" w:cs="Symbol" w:hint="default"/>
      </w:rPr>
    </w:lvl>
    <w:lvl w:ilvl="1">
      <w:start w:val="1"/>
      <w:numFmt w:val="bullet"/>
      <w:lvlText w:val="o"/>
      <w:lvlJc w:val="start"/>
      <w:pPr>
        <w:tabs>
          <w:tab w:val="num" w:pos="0"/>
        </w:tabs>
        <w:ind w:start="2505" w:hanging="360"/>
      </w:pPr>
      <w:rPr>
        <w:rFonts w:ascii="Courier New" w:hAnsi="Courier New" w:cs="Courier New" w:hint="default"/>
      </w:rPr>
    </w:lvl>
    <w:lvl w:ilvl="2">
      <w:start w:val="1"/>
      <w:numFmt w:val="bullet"/>
      <w:lvlText w:val=""/>
      <w:lvlJc w:val="start"/>
      <w:pPr>
        <w:tabs>
          <w:tab w:val="num" w:pos="0"/>
        </w:tabs>
        <w:ind w:start="3225" w:hanging="360"/>
      </w:pPr>
      <w:rPr>
        <w:rFonts w:ascii="Wingdings" w:hAnsi="Wingdings" w:cs="Wingdings" w:hint="default"/>
      </w:rPr>
    </w:lvl>
    <w:lvl w:ilvl="3">
      <w:start w:val="1"/>
      <w:numFmt w:val="bullet"/>
      <w:lvlText w:val=""/>
      <w:lvlJc w:val="start"/>
      <w:pPr>
        <w:tabs>
          <w:tab w:val="num" w:pos="0"/>
        </w:tabs>
        <w:ind w:start="3945" w:hanging="360"/>
      </w:pPr>
      <w:rPr>
        <w:rFonts w:ascii="Symbol" w:hAnsi="Symbol" w:cs="Symbol" w:hint="default"/>
      </w:rPr>
    </w:lvl>
    <w:lvl w:ilvl="4">
      <w:start w:val="1"/>
      <w:numFmt w:val="bullet"/>
      <w:lvlText w:val="o"/>
      <w:lvlJc w:val="start"/>
      <w:pPr>
        <w:tabs>
          <w:tab w:val="num" w:pos="0"/>
        </w:tabs>
        <w:ind w:start="4665" w:hanging="360"/>
      </w:pPr>
      <w:rPr>
        <w:rFonts w:ascii="Courier New" w:hAnsi="Courier New" w:cs="Courier New" w:hint="default"/>
      </w:rPr>
    </w:lvl>
    <w:lvl w:ilvl="5">
      <w:start w:val="1"/>
      <w:numFmt w:val="bullet"/>
      <w:lvlText w:val=""/>
      <w:lvlJc w:val="start"/>
      <w:pPr>
        <w:tabs>
          <w:tab w:val="num" w:pos="0"/>
        </w:tabs>
        <w:ind w:start="5385" w:hanging="360"/>
      </w:pPr>
      <w:rPr>
        <w:rFonts w:ascii="Wingdings" w:hAnsi="Wingdings" w:cs="Wingdings" w:hint="default"/>
      </w:rPr>
    </w:lvl>
    <w:lvl w:ilvl="6">
      <w:start w:val="1"/>
      <w:numFmt w:val="bullet"/>
      <w:lvlText w:val=""/>
      <w:lvlJc w:val="start"/>
      <w:pPr>
        <w:tabs>
          <w:tab w:val="num" w:pos="0"/>
        </w:tabs>
        <w:ind w:start="6105" w:hanging="360"/>
      </w:pPr>
      <w:rPr>
        <w:rFonts w:ascii="Symbol" w:hAnsi="Symbol" w:cs="Symbol" w:hint="default"/>
      </w:rPr>
    </w:lvl>
    <w:lvl w:ilvl="7">
      <w:start w:val="1"/>
      <w:numFmt w:val="bullet"/>
      <w:lvlText w:val="o"/>
      <w:lvlJc w:val="start"/>
      <w:pPr>
        <w:tabs>
          <w:tab w:val="num" w:pos="0"/>
        </w:tabs>
        <w:ind w:start="6825" w:hanging="360"/>
      </w:pPr>
      <w:rPr>
        <w:rFonts w:ascii="Courier New" w:hAnsi="Courier New" w:cs="Courier New" w:hint="default"/>
      </w:rPr>
    </w:lvl>
    <w:lvl w:ilvl="8">
      <w:start w:val="1"/>
      <w:numFmt w:val="bullet"/>
      <w:lvlText w:val=""/>
      <w:lvlJc w:val="start"/>
      <w:pPr>
        <w:tabs>
          <w:tab w:val="num" w:pos="0"/>
        </w:tabs>
        <w:ind w:start="7545" w:hanging="360"/>
      </w:pPr>
      <w:rPr>
        <w:rFonts w:ascii="Wingdings" w:hAnsi="Wingdings" w:cs="Wingdings" w:hint="default"/>
      </w:rPr>
    </w:lvl>
  </w:abstractNum>
  <w:abstractNum w:abstractNumId="4">
    <w:lvl w:ilvl="0">
      <w:start w:val="1"/>
      <w:numFmt w:val="bullet"/>
      <w:lvlText w:val=""/>
      <w:lvlJc w:val="start"/>
      <w:pPr>
        <w:tabs>
          <w:tab w:val="num" w:pos="0"/>
        </w:tabs>
        <w:ind w:start="1429" w:hanging="360"/>
      </w:pPr>
      <w:rPr>
        <w:rFonts w:ascii="Symbol" w:hAnsi="Symbol" w:cs="Symbol" w:hint="default"/>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c3db6"/>
    <w:pPr>
      <w:widowControl/>
      <w:suppressAutoHyphens w:val="true"/>
      <w:bidi w:val="0"/>
      <w:spacing w:lineRule="auto" w:line="259" w:before="0" w:after="160"/>
      <w:jc w:val="start"/>
    </w:pPr>
    <w:rPr>
      <w:rFonts w:ascii="Calibri" w:hAnsi="Calibri" w:eastAsia="Calibri" w:cs="Times New Roman"/>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link w:val="Header"/>
    <w:uiPriority w:val="99"/>
    <w:qFormat/>
    <w:rsid w:val="00e538e9"/>
    <w:rPr/>
  </w:style>
  <w:style w:type="character" w:styleId="Style15" w:customStyle="1">
    <w:name w:val="Нижний колонтитул Знак"/>
    <w:basedOn w:val="DefaultParagraphFont"/>
    <w:link w:val="Footer"/>
    <w:uiPriority w:val="99"/>
    <w:qFormat/>
    <w:rsid w:val="00e538e9"/>
    <w:rPr/>
  </w:style>
  <w:style w:type="character" w:styleId="Style16" w:customStyle="1">
    <w:name w:val="Текст выноски Знак"/>
    <w:basedOn w:val="DefaultParagraphFont"/>
    <w:link w:val="BalloonText"/>
    <w:uiPriority w:val="99"/>
    <w:semiHidden/>
    <w:qFormat/>
    <w:rsid w:val="00490a16"/>
    <w:rPr>
      <w:rFonts w:ascii="Tahoma" w:hAnsi="Tahoma" w:cs="Tahoma"/>
      <w:sz w:val="16"/>
      <w:szCs w:val="16"/>
    </w:rPr>
  </w:style>
  <w:style w:type="character" w:styleId="2" w:customStyle="1">
    <w:name w:val="Основной текст (2)_"/>
    <w:basedOn w:val="DefaultParagraphFont"/>
    <w:link w:val="21"/>
    <w:qFormat/>
    <w:locked/>
    <w:rsid w:val="00fe09c2"/>
    <w:rPr>
      <w:sz w:val="18"/>
      <w:szCs w:val="18"/>
      <w:shd w:fill="FFFFFF" w:val="clear"/>
      <w:lang w:bidi="ar-SA"/>
    </w:rPr>
  </w:style>
  <w:style w:type="character" w:styleId="10" w:customStyle="1">
    <w:name w:val="Основной текст (10)_"/>
    <w:basedOn w:val="DefaultParagraphFont"/>
    <w:link w:val="102"/>
    <w:qFormat/>
    <w:locked/>
    <w:rsid w:val="00fe09c2"/>
    <w:rPr>
      <w:i/>
      <w:iCs/>
      <w:sz w:val="18"/>
      <w:szCs w:val="18"/>
      <w:shd w:fill="FFFFFF" w:val="clear"/>
      <w:lang w:bidi="ar-SA"/>
    </w:rPr>
  </w:style>
  <w:style w:type="character" w:styleId="101" w:customStyle="1">
    <w:name w:val="Основной текст (10) + Не курсив"/>
    <w:basedOn w:val="10"/>
    <w:qFormat/>
    <w:rsid w:val="00fe09c2"/>
    <w:rPr>
      <w:i/>
      <w:iCs/>
      <w:color w:val="000000"/>
      <w:spacing w:val="0"/>
      <w:w w:val="100"/>
      <w:sz w:val="18"/>
      <w:szCs w:val="18"/>
      <w:shd w:fill="FFFFFF" w:val="clear"/>
      <w:lang w:val="ru-RU" w:eastAsia="ru-RU" w:bidi="ar-SA"/>
    </w:rPr>
  </w:style>
  <w:style w:type="character" w:styleId="100pt" w:customStyle="1">
    <w:name w:val="Основной текст (10) + Интервал 0 pt"/>
    <w:basedOn w:val="10"/>
    <w:qFormat/>
    <w:rsid w:val="00fe09c2"/>
    <w:rPr>
      <w:i/>
      <w:iCs/>
      <w:color w:val="000000"/>
      <w:spacing w:val="10"/>
      <w:w w:val="100"/>
      <w:sz w:val="18"/>
      <w:szCs w:val="18"/>
      <w:shd w:fill="FFFFFF" w:val="clear"/>
      <w:lang w:val="ru-RU" w:eastAsia="ru-RU" w:bidi="ar-SA"/>
    </w:rPr>
  </w:style>
  <w:style w:type="character" w:styleId="22" w:customStyle="1">
    <w:name w:val="Основной текст (2) + Курсив2"/>
    <w:basedOn w:val="2"/>
    <w:qFormat/>
    <w:rsid w:val="00fe09c2"/>
    <w:rPr>
      <w:i/>
      <w:iCs/>
      <w:color w:val="000000"/>
      <w:spacing w:val="10"/>
      <w:w w:val="100"/>
      <w:sz w:val="18"/>
      <w:szCs w:val="18"/>
      <w:shd w:fill="FFFFFF" w:val="clear"/>
      <w:lang w:val="ru-RU" w:eastAsia="ru-RU" w:bidi="ar-SA"/>
    </w:rPr>
  </w:style>
  <w:style w:type="character" w:styleId="275pt1" w:customStyle="1">
    <w:name w:val="Основной текст (2) + 7.5 pt1"/>
    <w:basedOn w:val="2"/>
    <w:qFormat/>
    <w:rsid w:val="00fe09c2"/>
    <w:rPr>
      <w:color w:val="000000"/>
      <w:spacing w:val="0"/>
      <w:w w:val="100"/>
      <w:sz w:val="15"/>
      <w:szCs w:val="15"/>
      <w:shd w:fill="FFFFFF" w:val="clear"/>
      <w:lang w:val="en-US" w:eastAsia="en-US" w:bidi="ar-SA"/>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Style14"/>
    <w:uiPriority w:val="99"/>
    <w:unhideWhenUsed/>
    <w:rsid w:val="00e538e9"/>
    <w:pPr>
      <w:tabs>
        <w:tab w:val="clear" w:pos="708"/>
        <w:tab w:val="center" w:pos="4677" w:leader="none"/>
        <w:tab w:val="right" w:pos="9355" w:leader="none"/>
      </w:tabs>
      <w:spacing w:lineRule="auto" w:line="240" w:before="0" w:after="0"/>
    </w:pPr>
    <w:rPr/>
  </w:style>
  <w:style w:type="paragraph" w:styleId="Footer">
    <w:name w:val="Footer"/>
    <w:basedOn w:val="Normal"/>
    <w:link w:val="Style15"/>
    <w:uiPriority w:val="99"/>
    <w:unhideWhenUsed/>
    <w:rsid w:val="00e538e9"/>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3e56a5"/>
    <w:pPr>
      <w:spacing w:before="0" w:after="160"/>
      <w:ind w:start="720"/>
      <w:contextualSpacing/>
    </w:pPr>
    <w:rPr/>
  </w:style>
  <w:style w:type="paragraph" w:styleId="BalloonText">
    <w:name w:val="Balloon Text"/>
    <w:basedOn w:val="Normal"/>
    <w:link w:val="Style16"/>
    <w:uiPriority w:val="99"/>
    <w:semiHidden/>
    <w:unhideWhenUsed/>
    <w:qFormat/>
    <w:rsid w:val="00490a16"/>
    <w:pPr>
      <w:spacing w:lineRule="auto" w:line="240" w:before="0" w:after="0"/>
    </w:pPr>
    <w:rPr>
      <w:rFonts w:ascii="Tahoma" w:hAnsi="Tahoma" w:cs="Tahoma"/>
      <w:sz w:val="16"/>
      <w:szCs w:val="16"/>
    </w:rPr>
  </w:style>
  <w:style w:type="paragraph" w:styleId="21" w:customStyle="1">
    <w:name w:val="Основной текст (2)"/>
    <w:basedOn w:val="Normal"/>
    <w:link w:val="2"/>
    <w:qFormat/>
    <w:rsid w:val="00fe09c2"/>
    <w:pPr>
      <w:widowControl w:val="false"/>
      <w:shd w:val="clear" w:color="auto" w:fill="FFFFFF"/>
      <w:spacing w:lineRule="exact" w:line="226" w:before="720" w:after="0"/>
      <w:ind w:hanging="120"/>
      <w:jc w:val="both"/>
    </w:pPr>
    <w:rPr>
      <w:rFonts w:ascii="Times New Roman" w:hAnsi="Times New Roman" w:eastAsia="Times New Roman"/>
      <w:sz w:val="18"/>
      <w:szCs w:val="18"/>
      <w:shd w:fill="FFFFFF" w:val="clear"/>
      <w:lang w:eastAsia="ru-RU"/>
    </w:rPr>
  </w:style>
  <w:style w:type="paragraph" w:styleId="102" w:customStyle="1">
    <w:name w:val="Основной текст (10)"/>
    <w:basedOn w:val="Normal"/>
    <w:link w:val="10"/>
    <w:qFormat/>
    <w:rsid w:val="00fe09c2"/>
    <w:pPr>
      <w:widowControl w:val="false"/>
      <w:shd w:val="clear" w:color="auto" w:fill="FFFFFF"/>
      <w:spacing w:lineRule="atLeast" w:line="240" w:before="180" w:after="0"/>
      <w:ind w:hanging="220"/>
      <w:jc w:val="end"/>
    </w:pPr>
    <w:rPr>
      <w:rFonts w:ascii="Times New Roman" w:hAnsi="Times New Roman" w:eastAsia="Times New Roman"/>
      <w:i/>
      <w:iCs/>
      <w:sz w:val="18"/>
      <w:szCs w:val="18"/>
      <w:shd w:fill="FFFFFF" w:val="clear"/>
      <w:lang w:eastAsia="ru-RU"/>
    </w:rPr>
  </w:style>
  <w:style w:type="paragraph" w:styleId="Default" w:customStyle="1">
    <w:name w:val="Default"/>
    <w:qFormat/>
    <w:rsid w:val="00fb27c5"/>
    <w:pPr>
      <w:widowControl/>
      <w:suppressAutoHyphens w:val="true"/>
      <w:bidi w:val="0"/>
      <w:spacing w:before="0" w:after="0"/>
      <w:jc w:val="start"/>
    </w:pPr>
    <w:rPr>
      <w:rFonts w:ascii="Times New Roman" w:hAnsi="Times New Roman" w:eastAsia="Calibri" w:cs="Times New Roman" w:eastAsiaTheme="minorHAnsi"/>
      <w:color w:val="000000"/>
      <w:kern w:val="0"/>
      <w:sz w:val="24"/>
      <w:szCs w:val="24"/>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3">
    <w:name w:val="Table Grid"/>
    <w:basedOn w:val="a1"/>
    <w:uiPriority w:val="59"/>
    <w:rsid w:val="00e538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wmf"/><Relationship Id="rId4" Type="http://schemas.openxmlformats.org/officeDocument/2006/relationships/image" Target="media/image3.jpeg"/><Relationship Id="rId5" Type="http://schemas.openxmlformats.org/officeDocument/2006/relationships/image" Target="media/image4.wmf"/><Relationship Id="rId6" Type="http://schemas.openxmlformats.org/officeDocument/2006/relationships/image" Target="media/image5.pn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oleObject" Target="embeddings/oleObject1.bin"/><Relationship Id="rId10" Type="http://schemas.openxmlformats.org/officeDocument/2006/relationships/image" Target="media/image8.png"/><Relationship Id="rId11" Type="http://schemas.openxmlformats.org/officeDocument/2006/relationships/oleObject" Target="embeddings/oleObject2.bin"/><Relationship Id="rId12" Type="http://schemas.openxmlformats.org/officeDocument/2006/relationships/image" Target="media/image9.png"/><Relationship Id="rId13" Type="http://schemas.openxmlformats.org/officeDocument/2006/relationships/oleObject" Target="embeddings/oleObject3.bin"/><Relationship Id="rId14" Type="http://schemas.openxmlformats.org/officeDocument/2006/relationships/image" Target="media/image10.png"/><Relationship Id="rId15" Type="http://schemas.openxmlformats.org/officeDocument/2006/relationships/image" Target="media/image11.jpeg"/><Relationship Id="rId16" Type="http://schemas.openxmlformats.org/officeDocument/2006/relationships/chart" Target="charts/chart1.xml"/><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footer" Target="footer1.xml"/><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1" lang="ru-RU" sz="1800" spc="-1" strike="noStrike">
                <a:solidFill>
                  <a:srgbClr val="000000"/>
                </a:solidFill>
                <a:latin typeface="Calibri"/>
              </a:defRPr>
            </a:pPr>
            <a:r>
              <a:rPr b="1" lang="ru-RU" sz="1800" spc="-1" strike="noStrike">
                <a:solidFill>
                  <a:srgbClr val="000000"/>
                </a:solidFill>
                <a:latin typeface="Calibri"/>
              </a:rPr>
              <a:t>Диаграмма рангов</a:t>
            </a:r>
          </a:p>
        </c:rich>
      </c:tx>
      <c:overlay val="0"/>
      <c:spPr>
        <a:noFill/>
        <a:ln w="0">
          <a:noFill/>
        </a:ln>
      </c:spPr>
    </c:title>
    <c:autoTitleDeleted val="0"/>
    <c:plotArea>
      <c:barChart>
        <c:barDir val="col"/>
        <c:grouping val="clustered"/>
        <c:varyColors val="0"/>
        <c:ser>
          <c:idx val="0"/>
          <c:order val="0"/>
          <c:tx>
            <c:strRef>
              <c:f>label 0</c:f>
              <c:strCache>
                <c:ptCount val="1"/>
                <c:pt idx="0">
                  <c:v>Series1</c:v>
                </c:pt>
              </c:strCache>
            </c:strRef>
          </c:tx>
          <c:spPr>
            <a:solidFill>
              <a:srgbClr val="9bbb59"/>
            </a:solidFill>
            <a:ln w="0">
              <a:solidFill>
                <a:srgbClr val="000000"/>
              </a:solidFill>
            </a:ln>
          </c:spPr>
          <c:invertIfNegative val="0"/>
          <c:dLbls>
            <c:numFmt formatCode="#,##0.0" sourceLinked="0"/>
            <c:txPr>
              <a:bodyPr wrap="square"/>
              <a:lstStyle/>
              <a:p>
                <a:pPr>
                  <a:defRPr b="0" sz="1000" spc="-1" strike="noStrike">
                    <a:solidFill>
                      <a:srgbClr val="000000"/>
                    </a:solidFill>
                    <a:latin typeface="Calibri"/>
                  </a:defRPr>
                </a:pPr>
              </a:p>
            </c:txPr>
            <c:dLblPos val="outEnd"/>
            <c:showLegendKey val="0"/>
            <c:showVal val="1"/>
            <c:showCatName val="0"/>
            <c:showSerName val="0"/>
            <c:showPercent val="0"/>
            <c:separator>; </c:separator>
            <c:showLeaderLines val="0"/>
            <c:extLst>
              <c:ext xmlns:c15="http://schemas.microsoft.com/office/drawing/2012/chart" uri="{CE6537A1-D6FC-4f65-9D91-7224C49458BB}">
                <c15:showLeaderLines val="0"/>
              </c:ext>
            </c:extLst>
          </c:dLbls>
          <c:cat>
            <c:strRef>
              <c:f>categories</c:f>
              <c:strCache>
                <c:ptCount val="14"/>
                <c:pt idx="0">
                  <c:v>x6</c:v>
                </c:pt>
                <c:pt idx="1">
                  <c:v>x7</c:v>
                </c:pt>
                <c:pt idx="2">
                  <c:v>x5</c:v>
                </c:pt>
                <c:pt idx="3">
                  <c:v>x14</c:v>
                </c:pt>
                <c:pt idx="4">
                  <c:v>x12</c:v>
                </c:pt>
                <c:pt idx="5">
                  <c:v>x11</c:v>
                </c:pt>
                <c:pt idx="6">
                  <c:v>x2</c:v>
                </c:pt>
                <c:pt idx="7">
                  <c:v>x10</c:v>
                </c:pt>
                <c:pt idx="8">
                  <c:v>x9</c:v>
                </c:pt>
                <c:pt idx="9">
                  <c:v>x1</c:v>
                </c:pt>
                <c:pt idx="10">
                  <c:v>x13</c:v>
                </c:pt>
                <c:pt idx="11">
                  <c:v>x8</c:v>
                </c:pt>
                <c:pt idx="12">
                  <c:v>x4</c:v>
                </c:pt>
                <c:pt idx="13">
                  <c:v>x3</c:v>
                </c:pt>
              </c:strCache>
            </c:strRef>
          </c:cat>
          <c:val>
            <c:numRef>
              <c:f>0</c:f>
              <c:numCache>
                <c:formatCode>General</c:formatCode>
                <c:ptCount val="14"/>
                <c:pt idx="0">
                  <c:v>96</c:v>
                </c:pt>
                <c:pt idx="1">
                  <c:v>93</c:v>
                </c:pt>
                <c:pt idx="2">
                  <c:v>90</c:v>
                </c:pt>
                <c:pt idx="3">
                  <c:v>78</c:v>
                </c:pt>
                <c:pt idx="4">
                  <c:v>74</c:v>
                </c:pt>
                <c:pt idx="5">
                  <c:v>71</c:v>
                </c:pt>
                <c:pt idx="6">
                  <c:v>68</c:v>
                </c:pt>
                <c:pt idx="7">
                  <c:v>63</c:v>
                </c:pt>
                <c:pt idx="8">
                  <c:v>60</c:v>
                </c:pt>
                <c:pt idx="9">
                  <c:v>49</c:v>
                </c:pt>
                <c:pt idx="10">
                  <c:v>37</c:v>
                </c:pt>
                <c:pt idx="11">
                  <c:v>22</c:v>
                </c:pt>
                <c:pt idx="12">
                  <c:v>15</c:v>
                </c:pt>
                <c:pt idx="13">
                  <c:v>14</c:v>
                </c:pt>
              </c:numCache>
            </c:numRef>
          </c:val>
        </c:ser>
        <c:gapWidth val="0"/>
        <c:overlap val="0"/>
        <c:axId val="70007111"/>
        <c:axId val="67480473"/>
      </c:barChart>
      <c:catAx>
        <c:axId val="70007111"/>
        <c:scaling>
          <c:orientation val="minMax"/>
        </c:scaling>
        <c:delete val="0"/>
        <c:axPos val="b"/>
        <c:majorGridlines>
          <c:spPr>
            <a:ln w="9360">
              <a:solidFill>
                <a:srgbClr val="878787"/>
              </a:solidFill>
              <a:round/>
            </a:ln>
          </c:spPr>
        </c:majorGridlines>
        <c:numFmt formatCode="General" sourceLinked="0"/>
        <c:majorTickMark val="none"/>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67480473"/>
        <c:crosses val="autoZero"/>
        <c:auto val="1"/>
        <c:lblAlgn val="ctr"/>
        <c:lblOffset val="100"/>
        <c:noMultiLvlLbl val="0"/>
      </c:catAx>
      <c:valAx>
        <c:axId val="67480473"/>
        <c:scaling>
          <c:orientation val="minMax"/>
          <c:max val="100"/>
          <c:min val="0"/>
        </c:scaling>
        <c:delete val="0"/>
        <c:axPos val="l"/>
        <c:majorGridlines>
          <c:spPr>
            <a:ln w="9360">
              <a:solidFill>
                <a:srgbClr val="4f81bd"/>
              </a:solidFill>
              <a:round/>
            </a:ln>
          </c:spPr>
        </c:majorGridlines>
        <c:numFmt formatCode="General" sourceLinked="0"/>
        <c:majorTickMark val="none"/>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70007111"/>
        <c:crosses val="autoZero"/>
        <c:crossBetween val="between"/>
        <c:majorUnit val="10"/>
        <c:minorUnit val="0.2"/>
      </c:valAx>
      <c:spPr>
        <a:noFill/>
        <a:ln w="0">
          <a:noFill/>
        </a:ln>
      </c:spPr>
    </c:plotArea>
    <c:plotVisOnly val="1"/>
    <c:dispBlanksAs val="gap"/>
  </c:chart>
  <c:spPr>
    <a:solidFill>
      <a:srgbClr val="ffffff"/>
    </a:solidFill>
    <a:ln w="9360">
      <a:solidFill>
        <a:srgbClr val="d9d9d9"/>
      </a:solidFill>
      <a:round/>
    </a:ln>
  </c:spPr>
</c:chartSpace>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TotalTime>
  <Application>LibreOffice/24.2.7.2$Linux_X86_64 LibreOffice_project/420$Build-2</Application>
  <AppVersion>15.0000</AppVersion>
  <Pages>16</Pages>
  <Words>2109</Words>
  <Characters>15237</Characters>
  <CharactersWithSpaces>17206</CharactersWithSpaces>
  <Paragraphs>209</Paragraphs>
  <Company>DG Win&amp;Soft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2019-06-16T19:50:00Z</dcterms:created>
  <dc:creator>GMan</dc:creator>
  <dc:description/>
  <dc:language>ru-RU</dc:language>
  <cp:lastModifiedBy/>
  <cp:lastPrinted>2018-07-05T23:25:00Z</cp:lastPrinted>
  <dcterms:modified xsi:type="dcterms:W3CDTF">2026-06-23T23:58:44Z</dcterms:modified>
  <cp:revision>5</cp:revision>
  <dc:subject/>
  <dc:title>МИНИСТЕРСВО ОБРАЗОАВНИЯ И НАУКИ РОССИЙСКОЙ ФЕДЕРАЦИИ</dc:title>
</cp:coreProperties>
</file>

<file path=docProps/custom.xml><?xml version="1.0" encoding="utf-8"?>
<Properties xmlns="http://schemas.openxmlformats.org/officeDocument/2006/custom-properties" xmlns:vt="http://schemas.openxmlformats.org/officeDocument/2006/docPropsVTypes"/>
</file>