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7412B" w:rsidRPr="00A7412B" w:rsidRDefault="00A7412B" w:rsidP="00A7412B">
      <w:pPr>
        <w:suppressAutoHyphens w:val="0"/>
        <w:spacing w:line="240" w:lineRule="auto"/>
        <w:ind w:firstLine="0"/>
        <w:jc w:val="center"/>
        <w:rPr>
          <w:rFonts w:ascii="Times New Roman" w:eastAsia="Calibri" w:hAnsi="Times New Roman"/>
          <w:sz w:val="28"/>
          <w:szCs w:val="28"/>
          <w:lang w:eastAsia="en-US"/>
        </w:rPr>
      </w:pPr>
      <w:r w:rsidRPr="00A7412B">
        <w:rPr>
          <w:rFonts w:ascii="Times New Roman" w:eastAsia="Calibri" w:hAnsi="Times New Roman"/>
          <w:sz w:val="28"/>
          <w:szCs w:val="28"/>
          <w:lang w:eastAsia="en-US"/>
        </w:rPr>
        <w:t>МИНИСТЕРСТВО НАУКИ И ВЫСШЕГО ОБРАЗОВАНИЯ</w:t>
      </w:r>
    </w:p>
    <w:p w:rsidR="00A7412B" w:rsidRPr="00A7412B" w:rsidRDefault="00A7412B" w:rsidP="00A7412B">
      <w:pPr>
        <w:suppressAutoHyphens w:val="0"/>
        <w:ind w:firstLine="0"/>
        <w:jc w:val="center"/>
        <w:rPr>
          <w:rFonts w:ascii="Times New Roman" w:eastAsia="Calibri" w:hAnsi="Times New Roman"/>
          <w:sz w:val="28"/>
          <w:szCs w:val="28"/>
          <w:lang w:eastAsia="en-US"/>
        </w:rPr>
      </w:pPr>
      <w:r w:rsidRPr="00A7412B">
        <w:rPr>
          <w:rFonts w:ascii="Times New Roman" w:eastAsia="Calibri" w:hAnsi="Times New Roman"/>
          <w:sz w:val="28"/>
          <w:szCs w:val="28"/>
          <w:lang w:eastAsia="en-US"/>
        </w:rPr>
        <w:t>РОССИЙСКОЙ ФЕДЕРАЦИИ</w:t>
      </w:r>
    </w:p>
    <w:p w:rsidR="00A7412B" w:rsidRPr="00A7412B" w:rsidRDefault="00A7412B" w:rsidP="00A7412B">
      <w:pPr>
        <w:suppressAutoHyphens w:val="0"/>
        <w:spacing w:line="240" w:lineRule="auto"/>
        <w:ind w:firstLine="0"/>
        <w:jc w:val="center"/>
        <w:rPr>
          <w:rFonts w:ascii="Times New Roman" w:eastAsia="Calibri" w:hAnsi="Times New Roman"/>
          <w:sz w:val="28"/>
          <w:szCs w:val="28"/>
          <w:lang w:eastAsia="en-US"/>
        </w:rPr>
      </w:pPr>
      <w:r w:rsidRPr="00A7412B">
        <w:rPr>
          <w:rFonts w:ascii="Times New Roman" w:eastAsia="Calibri" w:hAnsi="Times New Roman"/>
          <w:sz w:val="28"/>
          <w:szCs w:val="28"/>
          <w:lang w:eastAsia="en-US"/>
        </w:rPr>
        <w:t>ФЕДЕРАЛЬНОЕ ГОСУДАРСТВЕННОЕ БЮДЖЕТНОЕ</w:t>
      </w:r>
    </w:p>
    <w:p w:rsidR="00A7412B" w:rsidRPr="00A7412B" w:rsidRDefault="00A7412B" w:rsidP="00A7412B">
      <w:pPr>
        <w:suppressAutoHyphens w:val="0"/>
        <w:spacing w:line="240" w:lineRule="auto"/>
        <w:ind w:firstLine="0"/>
        <w:jc w:val="center"/>
        <w:rPr>
          <w:rFonts w:ascii="Times New Roman" w:eastAsia="Calibri" w:hAnsi="Times New Roman"/>
          <w:sz w:val="28"/>
          <w:szCs w:val="28"/>
          <w:lang w:eastAsia="en-US"/>
        </w:rPr>
      </w:pPr>
      <w:r w:rsidRPr="00A7412B">
        <w:rPr>
          <w:rFonts w:ascii="Times New Roman" w:eastAsia="Calibri" w:hAnsi="Times New Roman"/>
          <w:sz w:val="28"/>
          <w:szCs w:val="28"/>
          <w:lang w:eastAsia="en-US"/>
        </w:rPr>
        <w:t>ОБРАЗОВАТЕЛЬНОЕ УЧРЕЖДЕНИЕ ВЫСШЕГО ОБРАЗОВАНИЯ</w:t>
      </w:r>
    </w:p>
    <w:p w:rsidR="00A7412B" w:rsidRPr="00A7412B" w:rsidRDefault="00A7412B" w:rsidP="00A7412B">
      <w:pPr>
        <w:suppressAutoHyphens w:val="0"/>
        <w:spacing w:line="240" w:lineRule="auto"/>
        <w:ind w:firstLine="0"/>
        <w:jc w:val="center"/>
        <w:rPr>
          <w:rFonts w:ascii="Times New Roman" w:eastAsia="Calibri" w:hAnsi="Times New Roman"/>
          <w:sz w:val="28"/>
          <w:szCs w:val="28"/>
          <w:lang w:eastAsia="en-US"/>
        </w:rPr>
      </w:pPr>
      <w:r w:rsidRPr="00A7412B">
        <w:rPr>
          <w:rFonts w:ascii="Times New Roman" w:eastAsia="Calibri" w:hAnsi="Times New Roman"/>
          <w:sz w:val="28"/>
          <w:szCs w:val="28"/>
          <w:lang w:eastAsia="en-US"/>
        </w:rPr>
        <w:t>«ОРЛОВСКИЙ ГОСУДАРСТВЕННЫЙ УНИВЕРСИТЕТ</w:t>
      </w:r>
    </w:p>
    <w:p w:rsidR="00A7412B" w:rsidRPr="00A7412B" w:rsidRDefault="00A7412B" w:rsidP="00A7412B">
      <w:pPr>
        <w:suppressAutoHyphens w:val="0"/>
        <w:ind w:firstLine="0"/>
        <w:jc w:val="center"/>
        <w:rPr>
          <w:rFonts w:ascii="Times New Roman" w:eastAsia="Calibri" w:hAnsi="Times New Roman"/>
          <w:sz w:val="28"/>
          <w:szCs w:val="28"/>
          <w:lang w:eastAsia="en-US"/>
        </w:rPr>
      </w:pPr>
      <w:r w:rsidRPr="00A7412B">
        <w:rPr>
          <w:rFonts w:ascii="Times New Roman" w:eastAsia="Calibri" w:hAnsi="Times New Roman"/>
          <w:sz w:val="28"/>
          <w:szCs w:val="28"/>
          <w:lang w:eastAsia="en-US"/>
        </w:rPr>
        <w:t>имени И.С.ТУРГЕНЕВА»</w:t>
      </w:r>
    </w:p>
    <w:p w:rsidR="00A7412B" w:rsidRPr="00A7412B" w:rsidRDefault="00A7412B" w:rsidP="00A7412B">
      <w:pPr>
        <w:suppressAutoHyphens w:val="0"/>
        <w:spacing w:line="259" w:lineRule="auto"/>
        <w:ind w:firstLine="0"/>
        <w:jc w:val="center"/>
        <w:rPr>
          <w:rFonts w:ascii="Times New Roman" w:hAnsi="Times New Roman"/>
          <w:b/>
          <w:bCs/>
          <w:sz w:val="28"/>
          <w:szCs w:val="28"/>
          <w:lang w:eastAsia="ru-RU"/>
        </w:rPr>
      </w:pPr>
    </w:p>
    <w:p w:rsidR="00A7412B" w:rsidRPr="00A7412B" w:rsidRDefault="00A7412B" w:rsidP="00A7412B">
      <w:pPr>
        <w:suppressAutoHyphens w:val="0"/>
        <w:spacing w:line="259" w:lineRule="auto"/>
        <w:ind w:firstLine="0"/>
        <w:jc w:val="left"/>
        <w:rPr>
          <w:rFonts w:ascii="Times New Roman" w:hAnsi="Times New Roman"/>
          <w:b/>
          <w:bCs/>
          <w:sz w:val="28"/>
          <w:szCs w:val="28"/>
          <w:lang w:eastAsia="ru-RU"/>
        </w:rPr>
      </w:pPr>
    </w:p>
    <w:p w:rsidR="00A7412B" w:rsidRPr="00A7412B" w:rsidRDefault="00A7412B" w:rsidP="00A7412B">
      <w:pPr>
        <w:suppressAutoHyphens w:val="0"/>
        <w:spacing w:line="259" w:lineRule="auto"/>
        <w:ind w:firstLine="0"/>
        <w:jc w:val="center"/>
        <w:rPr>
          <w:rFonts w:ascii="Times New Roman" w:hAnsi="Times New Roman"/>
          <w:sz w:val="28"/>
          <w:szCs w:val="28"/>
          <w:lang w:eastAsia="ru-RU"/>
        </w:rPr>
      </w:pPr>
      <w:r w:rsidRPr="00A7412B">
        <w:rPr>
          <w:rFonts w:ascii="Times New Roman" w:hAnsi="Times New Roman"/>
          <w:sz w:val="28"/>
          <w:szCs w:val="28"/>
          <w:lang w:eastAsia="ru-RU"/>
        </w:rPr>
        <w:t>ВЫПУСКНАЯ КВАЛИФИКАЦИОННАЯ РАБОТА</w:t>
      </w:r>
    </w:p>
    <w:p w:rsidR="00A7412B" w:rsidRPr="00A7412B" w:rsidRDefault="00A7412B" w:rsidP="00A7412B">
      <w:pPr>
        <w:suppressAutoHyphens w:val="0"/>
        <w:spacing w:line="259" w:lineRule="auto"/>
        <w:ind w:firstLine="0"/>
        <w:jc w:val="center"/>
        <w:rPr>
          <w:rFonts w:ascii="Times New Roman" w:hAnsi="Times New Roman"/>
          <w:sz w:val="28"/>
          <w:szCs w:val="28"/>
          <w:lang w:eastAsia="ru-RU"/>
        </w:rPr>
      </w:pPr>
    </w:p>
    <w:p w:rsidR="00A7412B" w:rsidRPr="00A7412B" w:rsidRDefault="00A7412B" w:rsidP="00A7412B">
      <w:pPr>
        <w:suppressAutoHyphens w:val="0"/>
        <w:spacing w:line="240" w:lineRule="auto"/>
        <w:ind w:right="-185" w:firstLine="0"/>
        <w:jc w:val="center"/>
        <w:rPr>
          <w:rFonts w:ascii="Times New Roman" w:hAnsi="Times New Roman"/>
          <w:sz w:val="28"/>
          <w:szCs w:val="28"/>
          <w:lang w:eastAsia="ru-RU"/>
        </w:rPr>
      </w:pPr>
      <w:r w:rsidRPr="00A7412B">
        <w:rPr>
          <w:rFonts w:ascii="Times New Roman" w:hAnsi="Times New Roman"/>
          <w:sz w:val="28"/>
          <w:szCs w:val="28"/>
          <w:lang w:eastAsia="ru-RU"/>
        </w:rPr>
        <w:t>по направлению подготовки 11.04.03 Конструирование и технология электронных средств</w:t>
      </w:r>
    </w:p>
    <w:p w:rsidR="00A7412B" w:rsidRPr="00A7412B" w:rsidRDefault="00A7412B" w:rsidP="00A7412B">
      <w:pPr>
        <w:suppressAutoHyphens w:val="0"/>
        <w:spacing w:line="240" w:lineRule="auto"/>
        <w:ind w:right="-185" w:firstLine="0"/>
        <w:jc w:val="center"/>
        <w:rPr>
          <w:rFonts w:ascii="Times New Roman" w:hAnsi="Times New Roman"/>
          <w:sz w:val="28"/>
          <w:szCs w:val="28"/>
          <w:lang w:eastAsia="ru-RU"/>
        </w:rPr>
      </w:pPr>
      <w:r w:rsidRPr="00A7412B">
        <w:rPr>
          <w:rFonts w:ascii="Times New Roman" w:hAnsi="Times New Roman"/>
          <w:sz w:val="28"/>
          <w:szCs w:val="28"/>
          <w:lang w:eastAsia="ru-RU"/>
        </w:rPr>
        <w:t>направленность (профиль) Информационные технологии проектирования радиоэлектронных средств и изделий микроэлектроники</w:t>
      </w:r>
    </w:p>
    <w:p w:rsidR="00A7412B" w:rsidRPr="00A7412B" w:rsidRDefault="00A7412B" w:rsidP="00A7412B">
      <w:pPr>
        <w:suppressAutoHyphens w:val="0"/>
        <w:spacing w:line="240" w:lineRule="auto"/>
        <w:ind w:firstLine="0"/>
        <w:jc w:val="center"/>
        <w:rPr>
          <w:rFonts w:ascii="Times New Roman" w:hAnsi="Times New Roman"/>
          <w:sz w:val="28"/>
          <w:szCs w:val="28"/>
          <w:lang w:eastAsia="ru-RU"/>
        </w:rPr>
      </w:pPr>
    </w:p>
    <w:p w:rsidR="00A7412B" w:rsidRPr="00A7412B" w:rsidRDefault="00A7412B" w:rsidP="00A7412B">
      <w:pPr>
        <w:suppressAutoHyphens w:val="0"/>
        <w:spacing w:line="259" w:lineRule="auto"/>
        <w:ind w:firstLine="0"/>
        <w:jc w:val="left"/>
        <w:rPr>
          <w:rFonts w:ascii="Times New Roman" w:hAnsi="Times New Roman"/>
          <w:sz w:val="28"/>
          <w:szCs w:val="28"/>
          <w:lang w:eastAsia="ru-RU"/>
        </w:rPr>
      </w:pPr>
      <w:r w:rsidRPr="00A7412B">
        <w:rPr>
          <w:rFonts w:ascii="Times New Roman" w:hAnsi="Times New Roman"/>
          <w:sz w:val="28"/>
          <w:szCs w:val="28"/>
          <w:lang w:eastAsia="ru-RU"/>
        </w:rPr>
        <w:t xml:space="preserve">Студента </w:t>
      </w:r>
      <w:proofErr w:type="spellStart"/>
      <w:r>
        <w:rPr>
          <w:rFonts w:ascii="Times New Roman" w:hAnsi="Times New Roman"/>
          <w:sz w:val="28"/>
          <w:szCs w:val="28"/>
          <w:lang w:eastAsia="ru-RU"/>
        </w:rPr>
        <w:t>Остапова</w:t>
      </w:r>
      <w:proofErr w:type="spellEnd"/>
      <w:r>
        <w:rPr>
          <w:rFonts w:ascii="Times New Roman" w:hAnsi="Times New Roman"/>
          <w:sz w:val="28"/>
          <w:szCs w:val="28"/>
          <w:lang w:eastAsia="ru-RU"/>
        </w:rPr>
        <w:t xml:space="preserve"> Владислава Руслановича</w:t>
      </w:r>
      <w:r>
        <w:rPr>
          <w:rFonts w:ascii="Times New Roman" w:hAnsi="Times New Roman"/>
          <w:sz w:val="28"/>
          <w:szCs w:val="28"/>
          <w:lang w:eastAsia="ru-RU"/>
        </w:rPr>
        <w:tab/>
      </w:r>
      <w:r w:rsidRPr="00A7412B">
        <w:rPr>
          <w:rFonts w:ascii="Times New Roman" w:hAnsi="Times New Roman"/>
          <w:sz w:val="28"/>
          <w:szCs w:val="28"/>
          <w:lang w:eastAsia="ru-RU"/>
        </w:rPr>
        <w:t>шифр 245116</w:t>
      </w:r>
    </w:p>
    <w:p w:rsidR="00A7412B" w:rsidRPr="00A7412B" w:rsidRDefault="00A7412B" w:rsidP="00A7412B">
      <w:pPr>
        <w:suppressAutoHyphens w:val="0"/>
        <w:spacing w:line="259" w:lineRule="auto"/>
        <w:ind w:left="708" w:firstLine="708"/>
        <w:jc w:val="left"/>
        <w:rPr>
          <w:rFonts w:ascii="Times New Roman" w:hAnsi="Times New Roman"/>
          <w:i/>
          <w:iCs/>
          <w:sz w:val="28"/>
          <w:szCs w:val="28"/>
          <w:vertAlign w:val="superscript"/>
          <w:lang w:eastAsia="ru-RU"/>
        </w:rPr>
      </w:pPr>
    </w:p>
    <w:p w:rsidR="00A7412B" w:rsidRPr="00A7412B" w:rsidRDefault="00A7412B" w:rsidP="00A7412B">
      <w:pPr>
        <w:suppressAutoHyphens w:val="0"/>
        <w:spacing w:line="240" w:lineRule="auto"/>
        <w:ind w:right="-185" w:firstLine="0"/>
        <w:jc w:val="left"/>
        <w:rPr>
          <w:rFonts w:ascii="Times New Roman" w:hAnsi="Times New Roman"/>
          <w:sz w:val="28"/>
          <w:szCs w:val="28"/>
          <w:lang w:eastAsia="ru-RU"/>
        </w:rPr>
      </w:pPr>
      <w:r w:rsidRPr="00A7412B">
        <w:rPr>
          <w:rFonts w:ascii="Times New Roman" w:hAnsi="Times New Roman"/>
          <w:sz w:val="28"/>
          <w:szCs w:val="28"/>
          <w:lang w:eastAsia="ru-RU"/>
        </w:rPr>
        <w:t>Институт приборостроения, автоматизации и информационных технологий</w:t>
      </w:r>
    </w:p>
    <w:p w:rsidR="00A7412B" w:rsidRPr="00A7412B" w:rsidRDefault="00A7412B" w:rsidP="00A7412B">
      <w:pPr>
        <w:suppressAutoHyphens w:val="0"/>
        <w:spacing w:line="259" w:lineRule="auto"/>
        <w:ind w:left="708" w:firstLine="708"/>
        <w:jc w:val="left"/>
        <w:rPr>
          <w:rFonts w:ascii="Times New Roman" w:hAnsi="Times New Roman"/>
          <w:i/>
          <w:iCs/>
          <w:sz w:val="28"/>
          <w:szCs w:val="28"/>
          <w:vertAlign w:val="superscript"/>
          <w:lang w:eastAsia="ru-RU"/>
        </w:rPr>
      </w:pPr>
    </w:p>
    <w:p w:rsidR="00A7412B" w:rsidRPr="00A7412B" w:rsidRDefault="00A7412B" w:rsidP="00A7412B">
      <w:pPr>
        <w:suppressAutoHyphens w:val="0"/>
        <w:spacing w:line="240" w:lineRule="auto"/>
        <w:ind w:right="-185" w:firstLine="0"/>
        <w:jc w:val="left"/>
        <w:rPr>
          <w:rFonts w:ascii="Times New Roman" w:hAnsi="Times New Roman"/>
          <w:sz w:val="28"/>
          <w:szCs w:val="28"/>
          <w:lang w:eastAsia="ru-RU"/>
        </w:rPr>
      </w:pPr>
      <w:r w:rsidRPr="00A7412B">
        <w:rPr>
          <w:rFonts w:ascii="Times New Roman" w:hAnsi="Times New Roman"/>
          <w:sz w:val="28"/>
          <w:szCs w:val="28"/>
          <w:lang w:eastAsia="ru-RU"/>
        </w:rPr>
        <w:t>Кафедра электроники, радиотехники и систем связи</w:t>
      </w:r>
    </w:p>
    <w:p w:rsidR="00A7412B" w:rsidRPr="00A7412B" w:rsidRDefault="00A7412B" w:rsidP="00A7412B">
      <w:pPr>
        <w:suppressAutoHyphens w:val="0"/>
        <w:spacing w:line="240" w:lineRule="auto"/>
        <w:ind w:right="-185" w:firstLine="0"/>
        <w:jc w:val="left"/>
        <w:rPr>
          <w:rFonts w:ascii="Times New Roman" w:hAnsi="Times New Roman"/>
          <w:sz w:val="24"/>
          <w:szCs w:val="24"/>
          <w:lang w:eastAsia="ru-RU"/>
        </w:rPr>
      </w:pPr>
    </w:p>
    <w:p w:rsidR="00A7412B" w:rsidRPr="00A7412B" w:rsidRDefault="00A7412B" w:rsidP="00A7412B">
      <w:pPr>
        <w:suppressAutoHyphens w:val="0"/>
        <w:spacing w:line="240" w:lineRule="auto"/>
        <w:ind w:right="-185" w:firstLine="0"/>
        <w:jc w:val="left"/>
        <w:rPr>
          <w:rFonts w:ascii="Times New Roman" w:hAnsi="Times New Roman"/>
          <w:sz w:val="24"/>
          <w:szCs w:val="24"/>
          <w:lang w:eastAsia="ru-RU"/>
        </w:rPr>
      </w:pPr>
    </w:p>
    <w:p w:rsidR="00A7412B" w:rsidRPr="00A7412B" w:rsidRDefault="00A7412B" w:rsidP="00A7412B">
      <w:pPr>
        <w:suppressAutoHyphens w:val="0"/>
        <w:spacing w:line="240" w:lineRule="auto"/>
        <w:ind w:right="-185" w:firstLine="0"/>
        <w:jc w:val="center"/>
        <w:rPr>
          <w:rFonts w:ascii="Times New Roman" w:hAnsi="Times New Roman"/>
          <w:sz w:val="28"/>
          <w:szCs w:val="28"/>
          <w:lang w:eastAsia="ru-RU"/>
        </w:rPr>
      </w:pPr>
      <w:r w:rsidRPr="00A7412B">
        <w:rPr>
          <w:rFonts w:ascii="Times New Roman" w:hAnsi="Times New Roman"/>
          <w:sz w:val="28"/>
          <w:szCs w:val="28"/>
          <w:lang w:eastAsia="ru-RU"/>
        </w:rPr>
        <w:t>Тема выпускной квалификационной работы</w:t>
      </w:r>
    </w:p>
    <w:p w:rsidR="00A7412B" w:rsidRPr="00A7412B" w:rsidRDefault="00A7412B" w:rsidP="00A7412B">
      <w:pPr>
        <w:suppressAutoHyphens w:val="0"/>
        <w:spacing w:line="240" w:lineRule="auto"/>
        <w:ind w:right="-185" w:firstLine="0"/>
        <w:jc w:val="center"/>
        <w:rPr>
          <w:rFonts w:ascii="Times New Roman" w:hAnsi="Times New Roman"/>
          <w:sz w:val="28"/>
          <w:szCs w:val="28"/>
          <w:lang w:eastAsia="ru-RU"/>
        </w:rPr>
      </w:pPr>
    </w:p>
    <w:p w:rsidR="00A7412B" w:rsidRPr="00A7412B" w:rsidRDefault="00A7412B" w:rsidP="00A7412B">
      <w:pPr>
        <w:suppressAutoHyphens w:val="0"/>
        <w:spacing w:line="240" w:lineRule="auto"/>
        <w:ind w:right="849" w:firstLine="426"/>
        <w:jc w:val="center"/>
        <w:rPr>
          <w:rFonts w:ascii="Times New Roman" w:hAnsi="Times New Roman"/>
          <w:sz w:val="28"/>
          <w:szCs w:val="28"/>
          <w:lang w:eastAsia="ru-RU"/>
        </w:rPr>
      </w:pPr>
      <w:bookmarkStart w:id="0" w:name="_Hlk202188052"/>
      <w:r w:rsidRPr="00A7412B">
        <w:rPr>
          <w:rFonts w:ascii="Times New Roman" w:hAnsi="Times New Roman"/>
          <w:sz w:val="28"/>
          <w:szCs w:val="28"/>
          <w:lang w:eastAsia="ru-RU"/>
        </w:rPr>
        <w:t>Устройство определения параметров периодических сигналов в условиях помех</w:t>
      </w:r>
    </w:p>
    <w:p w:rsidR="00A7412B" w:rsidRPr="00A7412B" w:rsidRDefault="00A7412B" w:rsidP="00A7412B">
      <w:pPr>
        <w:suppressAutoHyphens w:val="0"/>
        <w:spacing w:line="240" w:lineRule="auto"/>
        <w:ind w:right="-185" w:firstLine="0"/>
        <w:jc w:val="center"/>
        <w:rPr>
          <w:rFonts w:ascii="Times New Roman" w:hAnsi="Times New Roman"/>
          <w:sz w:val="24"/>
          <w:szCs w:val="24"/>
          <w:lang w:eastAsia="ru-RU"/>
        </w:rPr>
      </w:pPr>
    </w:p>
    <w:bookmarkEnd w:id="0"/>
    <w:p w:rsidR="00A7412B" w:rsidRPr="00A7412B" w:rsidRDefault="00A7412B" w:rsidP="00A7412B">
      <w:pPr>
        <w:suppressAutoHyphens w:val="0"/>
        <w:spacing w:line="259" w:lineRule="auto"/>
        <w:ind w:firstLine="0"/>
        <w:jc w:val="left"/>
        <w:rPr>
          <w:rFonts w:ascii="Times New Roman" w:hAnsi="Times New Roman"/>
          <w:sz w:val="28"/>
          <w:szCs w:val="28"/>
          <w:lang w:eastAsia="ru-RU"/>
        </w:rPr>
      </w:pPr>
    </w:p>
    <w:p w:rsidR="00A7412B" w:rsidRPr="00A7412B" w:rsidRDefault="00A7412B" w:rsidP="00A7412B">
      <w:pPr>
        <w:suppressAutoHyphens w:val="0"/>
        <w:ind w:firstLine="0"/>
        <w:rPr>
          <w:rFonts w:ascii="Times New Roman" w:eastAsia="Calibri" w:hAnsi="Times New Roman"/>
          <w:sz w:val="28"/>
          <w:szCs w:val="28"/>
          <w:lang w:eastAsia="en-US"/>
        </w:rPr>
      </w:pPr>
      <w:r w:rsidRPr="00A7412B">
        <w:rPr>
          <w:rFonts w:ascii="Times New Roman" w:eastAsia="Calibri" w:hAnsi="Times New Roman"/>
          <w:sz w:val="28"/>
          <w:szCs w:val="28"/>
          <w:lang w:eastAsia="en-US"/>
        </w:rPr>
        <w:t>Студент</w:t>
      </w:r>
      <w:r w:rsidRPr="00A7412B">
        <w:rPr>
          <w:rFonts w:ascii="Times New Roman" w:eastAsia="Calibri" w:hAnsi="Times New Roman"/>
          <w:sz w:val="28"/>
          <w:szCs w:val="28"/>
          <w:lang w:eastAsia="en-US"/>
        </w:rPr>
        <w:tab/>
      </w:r>
      <w:r w:rsidRPr="00A7412B">
        <w:rPr>
          <w:rFonts w:ascii="Times New Roman" w:eastAsia="Calibri" w:hAnsi="Times New Roman"/>
          <w:sz w:val="28"/>
          <w:szCs w:val="28"/>
          <w:lang w:eastAsia="en-US"/>
        </w:rPr>
        <w:tab/>
      </w:r>
      <w:r w:rsidRPr="00A7412B">
        <w:rPr>
          <w:rFonts w:ascii="Times New Roman" w:eastAsia="Calibri" w:hAnsi="Times New Roman"/>
          <w:sz w:val="28"/>
          <w:szCs w:val="28"/>
          <w:lang w:eastAsia="en-US"/>
        </w:rPr>
        <w:tab/>
      </w:r>
      <w:r w:rsidRPr="00A7412B">
        <w:rPr>
          <w:rFonts w:ascii="Times New Roman" w:eastAsia="Calibri" w:hAnsi="Times New Roman"/>
          <w:sz w:val="28"/>
          <w:szCs w:val="28"/>
          <w:lang w:eastAsia="en-US"/>
        </w:rPr>
        <w:tab/>
        <w:t>______________</w:t>
      </w:r>
      <w:r w:rsidRPr="00A7412B">
        <w:rPr>
          <w:rFonts w:ascii="Times New Roman" w:eastAsia="Calibri" w:hAnsi="Times New Roman"/>
          <w:sz w:val="28"/>
          <w:szCs w:val="28"/>
          <w:lang w:eastAsia="en-US"/>
        </w:rPr>
        <w:tab/>
      </w:r>
      <w:r w:rsidRPr="00A7412B">
        <w:rPr>
          <w:rFonts w:ascii="Times New Roman" w:eastAsia="Calibri" w:hAnsi="Times New Roman"/>
          <w:sz w:val="28"/>
          <w:szCs w:val="28"/>
          <w:lang w:eastAsia="en-US"/>
        </w:rPr>
        <w:tab/>
      </w:r>
      <w:r w:rsidRPr="00A7412B">
        <w:rPr>
          <w:rFonts w:ascii="Times New Roman" w:hAnsi="Times New Roman"/>
          <w:sz w:val="28"/>
          <w:szCs w:val="28"/>
          <w:lang w:eastAsia="ru-RU"/>
        </w:rPr>
        <w:t>Остапов</w:t>
      </w:r>
      <w:r w:rsidRPr="00A7412B">
        <w:rPr>
          <w:rFonts w:ascii="Times New Roman" w:eastAsia="Calibri" w:hAnsi="Times New Roman"/>
          <w:sz w:val="28"/>
          <w:szCs w:val="28"/>
          <w:lang w:eastAsia="en-US"/>
        </w:rPr>
        <w:t xml:space="preserve"> </w:t>
      </w:r>
      <w:r w:rsidRPr="00A7412B">
        <w:rPr>
          <w:rFonts w:ascii="Times New Roman" w:eastAsia="Calibri" w:hAnsi="Times New Roman"/>
          <w:sz w:val="28"/>
          <w:szCs w:val="28"/>
          <w:lang w:eastAsia="en-US"/>
        </w:rPr>
        <w:t>В</w:t>
      </w:r>
      <w:r w:rsidRPr="00A7412B">
        <w:rPr>
          <w:rFonts w:ascii="Times New Roman" w:eastAsia="Calibri" w:hAnsi="Times New Roman"/>
          <w:sz w:val="28"/>
          <w:szCs w:val="28"/>
          <w:lang w:eastAsia="en-US"/>
        </w:rPr>
        <w:t>.</w:t>
      </w:r>
      <w:r w:rsidRPr="00A7412B">
        <w:rPr>
          <w:rFonts w:ascii="Times New Roman" w:eastAsia="Calibri" w:hAnsi="Times New Roman"/>
          <w:sz w:val="28"/>
          <w:szCs w:val="28"/>
          <w:lang w:eastAsia="en-US"/>
        </w:rPr>
        <w:t>Р</w:t>
      </w:r>
      <w:r w:rsidRPr="00A7412B">
        <w:rPr>
          <w:rFonts w:ascii="Times New Roman" w:eastAsia="Calibri" w:hAnsi="Times New Roman"/>
          <w:sz w:val="28"/>
          <w:szCs w:val="28"/>
          <w:lang w:eastAsia="en-US"/>
        </w:rPr>
        <w:t>.</w:t>
      </w:r>
    </w:p>
    <w:p w:rsidR="00A7412B" w:rsidRPr="00A7412B" w:rsidRDefault="00A7412B" w:rsidP="00A7412B">
      <w:pPr>
        <w:suppressAutoHyphens w:val="0"/>
        <w:ind w:firstLine="0"/>
        <w:rPr>
          <w:rFonts w:ascii="Times New Roman" w:eastAsia="Calibri" w:hAnsi="Times New Roman"/>
          <w:sz w:val="28"/>
          <w:szCs w:val="28"/>
          <w:lang w:eastAsia="en-US"/>
        </w:rPr>
      </w:pPr>
      <w:r w:rsidRPr="00A7412B">
        <w:rPr>
          <w:rFonts w:ascii="Times New Roman" w:eastAsia="Calibri" w:hAnsi="Times New Roman"/>
          <w:sz w:val="28"/>
          <w:szCs w:val="28"/>
          <w:lang w:eastAsia="en-US"/>
        </w:rPr>
        <w:t>Научный руководитель</w:t>
      </w:r>
      <w:r w:rsidRPr="00A7412B">
        <w:rPr>
          <w:rFonts w:ascii="Times New Roman" w:eastAsia="Calibri" w:hAnsi="Times New Roman"/>
          <w:sz w:val="28"/>
          <w:szCs w:val="28"/>
          <w:lang w:eastAsia="en-US"/>
        </w:rPr>
        <w:tab/>
      </w:r>
      <w:r w:rsidRPr="00A7412B">
        <w:rPr>
          <w:rFonts w:ascii="Times New Roman" w:eastAsia="Calibri" w:hAnsi="Times New Roman"/>
          <w:sz w:val="28"/>
          <w:szCs w:val="28"/>
          <w:lang w:eastAsia="en-US"/>
        </w:rPr>
        <w:tab/>
        <w:t>______________</w:t>
      </w:r>
      <w:r w:rsidRPr="00A7412B">
        <w:rPr>
          <w:rFonts w:ascii="Times New Roman" w:eastAsia="Calibri" w:hAnsi="Times New Roman"/>
          <w:sz w:val="28"/>
          <w:szCs w:val="28"/>
          <w:lang w:eastAsia="en-US"/>
        </w:rPr>
        <w:tab/>
      </w:r>
      <w:r w:rsidRPr="00A7412B">
        <w:rPr>
          <w:rFonts w:ascii="Times New Roman" w:eastAsia="Calibri" w:hAnsi="Times New Roman"/>
          <w:sz w:val="28"/>
          <w:szCs w:val="28"/>
          <w:lang w:eastAsia="en-US"/>
        </w:rPr>
        <w:tab/>
      </w:r>
      <w:r w:rsidRPr="00A7412B">
        <w:rPr>
          <w:rFonts w:ascii="Times New Roman" w:eastAsia="Calibri" w:hAnsi="Times New Roman"/>
          <w:sz w:val="28"/>
          <w:szCs w:val="28"/>
          <w:lang w:eastAsia="en-US"/>
        </w:rPr>
        <w:t>Донцов</w:t>
      </w:r>
      <w:r w:rsidRPr="00A7412B">
        <w:rPr>
          <w:rFonts w:ascii="Times New Roman" w:eastAsia="Calibri" w:hAnsi="Times New Roman"/>
          <w:sz w:val="28"/>
          <w:szCs w:val="28"/>
          <w:lang w:eastAsia="en-US"/>
        </w:rPr>
        <w:t xml:space="preserve"> </w:t>
      </w:r>
      <w:r w:rsidRPr="00A7412B">
        <w:rPr>
          <w:rFonts w:ascii="Times New Roman" w:eastAsia="Calibri" w:hAnsi="Times New Roman"/>
          <w:sz w:val="28"/>
          <w:szCs w:val="28"/>
          <w:lang w:eastAsia="en-US"/>
        </w:rPr>
        <w:t>В</w:t>
      </w:r>
      <w:r w:rsidRPr="00A7412B">
        <w:rPr>
          <w:rFonts w:ascii="Times New Roman" w:eastAsia="Calibri" w:hAnsi="Times New Roman"/>
          <w:sz w:val="28"/>
          <w:szCs w:val="28"/>
          <w:lang w:eastAsia="en-US"/>
        </w:rPr>
        <w:t>.</w:t>
      </w:r>
      <w:r w:rsidRPr="00A7412B">
        <w:rPr>
          <w:rFonts w:ascii="Times New Roman" w:eastAsia="Calibri" w:hAnsi="Times New Roman"/>
          <w:sz w:val="28"/>
          <w:szCs w:val="28"/>
          <w:lang w:eastAsia="en-US"/>
        </w:rPr>
        <w:t>М</w:t>
      </w:r>
      <w:r w:rsidRPr="00A7412B">
        <w:rPr>
          <w:rFonts w:ascii="Times New Roman" w:eastAsia="Calibri" w:hAnsi="Times New Roman"/>
          <w:sz w:val="28"/>
          <w:szCs w:val="28"/>
          <w:lang w:eastAsia="en-US"/>
        </w:rPr>
        <w:t>.</w:t>
      </w:r>
    </w:p>
    <w:p w:rsidR="00A7412B" w:rsidRPr="00A7412B" w:rsidRDefault="00A7412B" w:rsidP="00A7412B">
      <w:pPr>
        <w:suppressAutoHyphens w:val="0"/>
        <w:ind w:firstLine="0"/>
        <w:rPr>
          <w:rFonts w:ascii="Times New Roman" w:eastAsia="Calibri" w:hAnsi="Times New Roman"/>
          <w:sz w:val="28"/>
          <w:szCs w:val="28"/>
          <w:lang w:eastAsia="en-US"/>
        </w:rPr>
      </w:pPr>
      <w:proofErr w:type="spellStart"/>
      <w:r w:rsidRPr="00A7412B">
        <w:rPr>
          <w:rFonts w:ascii="Times New Roman" w:eastAsia="Calibri" w:hAnsi="Times New Roman"/>
          <w:sz w:val="28"/>
          <w:szCs w:val="28"/>
          <w:lang w:eastAsia="en-US"/>
        </w:rPr>
        <w:t>Нормоконтроль</w:t>
      </w:r>
      <w:proofErr w:type="spellEnd"/>
      <w:r w:rsidRPr="00A7412B">
        <w:rPr>
          <w:rFonts w:ascii="Times New Roman" w:eastAsia="Calibri" w:hAnsi="Times New Roman"/>
          <w:sz w:val="28"/>
          <w:szCs w:val="28"/>
          <w:lang w:eastAsia="en-US"/>
        </w:rPr>
        <w:tab/>
      </w:r>
      <w:r w:rsidRPr="00A7412B">
        <w:rPr>
          <w:rFonts w:ascii="Times New Roman" w:eastAsia="Calibri" w:hAnsi="Times New Roman"/>
          <w:sz w:val="28"/>
          <w:szCs w:val="28"/>
          <w:lang w:eastAsia="en-US"/>
        </w:rPr>
        <w:tab/>
      </w:r>
      <w:r w:rsidRPr="00A7412B">
        <w:rPr>
          <w:rFonts w:ascii="Times New Roman" w:eastAsia="Calibri" w:hAnsi="Times New Roman"/>
          <w:sz w:val="28"/>
          <w:szCs w:val="28"/>
          <w:lang w:eastAsia="en-US"/>
        </w:rPr>
        <w:tab/>
        <w:t>______________</w:t>
      </w:r>
      <w:r w:rsidRPr="00A7412B">
        <w:rPr>
          <w:rFonts w:ascii="Times New Roman" w:eastAsia="Calibri" w:hAnsi="Times New Roman"/>
          <w:sz w:val="28"/>
          <w:szCs w:val="28"/>
          <w:lang w:eastAsia="en-US"/>
        </w:rPr>
        <w:tab/>
      </w:r>
      <w:r w:rsidRPr="00A7412B">
        <w:rPr>
          <w:rFonts w:ascii="Times New Roman" w:eastAsia="Calibri" w:hAnsi="Times New Roman"/>
          <w:sz w:val="28"/>
          <w:szCs w:val="28"/>
          <w:lang w:eastAsia="en-US"/>
        </w:rPr>
        <w:tab/>
      </w:r>
      <w:r w:rsidRPr="00A7412B">
        <w:rPr>
          <w:rFonts w:ascii="Times New Roman" w:eastAsia="Calibri" w:hAnsi="Times New Roman"/>
          <w:sz w:val="28"/>
          <w:szCs w:val="28"/>
          <w:highlight w:val="yellow"/>
          <w:lang w:eastAsia="en-US"/>
        </w:rPr>
        <w:t>Лобанова В.А.</w:t>
      </w:r>
    </w:p>
    <w:p w:rsidR="00A7412B" w:rsidRPr="00A7412B" w:rsidRDefault="00A7412B" w:rsidP="00A7412B">
      <w:pPr>
        <w:suppressAutoHyphens w:val="0"/>
        <w:ind w:firstLine="0"/>
        <w:rPr>
          <w:rFonts w:ascii="Times New Roman" w:eastAsia="Calibri" w:hAnsi="Times New Roman"/>
          <w:sz w:val="28"/>
          <w:szCs w:val="28"/>
          <w:lang w:eastAsia="en-US"/>
        </w:rPr>
      </w:pPr>
      <w:r w:rsidRPr="00A7412B">
        <w:rPr>
          <w:rFonts w:ascii="Times New Roman" w:eastAsia="Calibri" w:hAnsi="Times New Roman"/>
          <w:sz w:val="28"/>
          <w:szCs w:val="28"/>
          <w:lang w:eastAsia="en-US"/>
        </w:rPr>
        <w:t>Зав. кафедрой</w:t>
      </w:r>
      <w:r w:rsidRPr="00A7412B">
        <w:rPr>
          <w:rFonts w:ascii="Times New Roman" w:eastAsia="Calibri" w:hAnsi="Times New Roman"/>
          <w:sz w:val="28"/>
          <w:szCs w:val="28"/>
          <w:lang w:eastAsia="en-US"/>
        </w:rPr>
        <w:tab/>
      </w:r>
      <w:r w:rsidRPr="00A7412B">
        <w:rPr>
          <w:rFonts w:ascii="Times New Roman" w:eastAsia="Calibri" w:hAnsi="Times New Roman"/>
          <w:sz w:val="28"/>
          <w:szCs w:val="28"/>
          <w:lang w:eastAsia="en-US"/>
        </w:rPr>
        <w:tab/>
      </w:r>
      <w:r w:rsidRPr="00A7412B">
        <w:rPr>
          <w:rFonts w:ascii="Times New Roman" w:eastAsia="Calibri" w:hAnsi="Times New Roman"/>
          <w:sz w:val="28"/>
          <w:szCs w:val="28"/>
          <w:lang w:eastAsia="en-US"/>
        </w:rPr>
        <w:tab/>
        <w:t>______________</w:t>
      </w:r>
      <w:r w:rsidRPr="00A7412B">
        <w:rPr>
          <w:rFonts w:ascii="Times New Roman" w:eastAsia="Calibri" w:hAnsi="Times New Roman"/>
          <w:sz w:val="28"/>
          <w:szCs w:val="28"/>
          <w:lang w:eastAsia="en-US"/>
        </w:rPr>
        <w:tab/>
      </w:r>
      <w:r w:rsidRPr="00A7412B">
        <w:rPr>
          <w:rFonts w:ascii="Times New Roman" w:eastAsia="Calibri" w:hAnsi="Times New Roman"/>
          <w:sz w:val="28"/>
          <w:szCs w:val="28"/>
          <w:lang w:eastAsia="en-US"/>
        </w:rPr>
        <w:tab/>
        <w:t>Мишин В.В.</w:t>
      </w:r>
    </w:p>
    <w:p w:rsidR="00A7412B" w:rsidRPr="00A7412B" w:rsidRDefault="00A7412B" w:rsidP="00A7412B">
      <w:pPr>
        <w:suppressAutoHyphens w:val="0"/>
        <w:ind w:firstLine="0"/>
        <w:jc w:val="center"/>
        <w:rPr>
          <w:rFonts w:ascii="Times New Roman" w:hAnsi="Times New Roman"/>
          <w:iCs/>
          <w:sz w:val="28"/>
          <w:szCs w:val="28"/>
          <w:lang w:eastAsia="ru-RU"/>
        </w:rPr>
      </w:pPr>
    </w:p>
    <w:p w:rsidR="00A7412B" w:rsidRPr="00A7412B" w:rsidRDefault="00A7412B" w:rsidP="00A7412B">
      <w:pPr>
        <w:suppressAutoHyphens w:val="0"/>
        <w:ind w:firstLine="0"/>
        <w:jc w:val="center"/>
        <w:rPr>
          <w:rFonts w:ascii="Times New Roman" w:hAnsi="Times New Roman"/>
          <w:sz w:val="28"/>
          <w:szCs w:val="28"/>
          <w:lang w:eastAsia="ru-RU"/>
        </w:rPr>
      </w:pPr>
    </w:p>
    <w:p w:rsidR="00A7412B" w:rsidRPr="00A7412B" w:rsidRDefault="00A7412B" w:rsidP="00A7412B">
      <w:pPr>
        <w:suppressAutoHyphens w:val="0"/>
        <w:ind w:firstLine="0"/>
        <w:jc w:val="center"/>
        <w:rPr>
          <w:rFonts w:ascii="Times New Roman" w:hAnsi="Times New Roman"/>
          <w:sz w:val="28"/>
          <w:szCs w:val="28"/>
          <w:lang w:eastAsia="ru-RU"/>
        </w:rPr>
      </w:pPr>
    </w:p>
    <w:p w:rsidR="00A7412B" w:rsidRPr="00A7412B" w:rsidRDefault="00A7412B" w:rsidP="00A7412B">
      <w:pPr>
        <w:suppressAutoHyphens w:val="0"/>
        <w:ind w:firstLine="0"/>
        <w:jc w:val="center"/>
        <w:rPr>
          <w:rFonts w:ascii="Times New Roman" w:hAnsi="Times New Roman"/>
          <w:sz w:val="28"/>
          <w:szCs w:val="28"/>
          <w:lang w:eastAsia="ru-RU"/>
        </w:rPr>
      </w:pPr>
    </w:p>
    <w:p w:rsidR="00A7412B" w:rsidRPr="00A7412B" w:rsidRDefault="00A7412B" w:rsidP="00A7412B">
      <w:pPr>
        <w:suppressAutoHyphens w:val="0"/>
        <w:ind w:firstLine="0"/>
        <w:jc w:val="center"/>
        <w:rPr>
          <w:rFonts w:ascii="Times New Roman" w:hAnsi="Times New Roman"/>
          <w:sz w:val="28"/>
          <w:szCs w:val="28"/>
          <w:lang w:eastAsia="ru-RU"/>
        </w:rPr>
      </w:pPr>
    </w:p>
    <w:p w:rsidR="00A7412B" w:rsidRPr="00A7412B" w:rsidRDefault="00A7412B" w:rsidP="00A7412B">
      <w:pPr>
        <w:suppressAutoHyphens w:val="0"/>
        <w:spacing w:line="240" w:lineRule="auto"/>
        <w:ind w:firstLine="0"/>
        <w:jc w:val="center"/>
        <w:rPr>
          <w:rFonts w:ascii="Times New Roman" w:hAnsi="Times New Roman"/>
          <w:sz w:val="28"/>
          <w:szCs w:val="28"/>
          <w:lang w:eastAsia="ru-RU"/>
        </w:rPr>
      </w:pPr>
    </w:p>
    <w:p w:rsidR="00A7412B" w:rsidRPr="00A7412B" w:rsidRDefault="00A7412B" w:rsidP="00A7412B">
      <w:pPr>
        <w:suppressAutoHyphens w:val="0"/>
        <w:spacing w:line="240" w:lineRule="auto"/>
        <w:ind w:firstLine="0"/>
        <w:jc w:val="center"/>
        <w:rPr>
          <w:rFonts w:ascii="Times New Roman" w:hAnsi="Times New Roman"/>
          <w:sz w:val="28"/>
          <w:szCs w:val="28"/>
          <w:lang w:eastAsia="ru-RU"/>
        </w:rPr>
        <w:sectPr w:rsidR="00A7412B" w:rsidRPr="00A7412B" w:rsidSect="00A7412B">
          <w:headerReference w:type="default" r:id="rId7"/>
          <w:pgSz w:w="11906" w:h="16838" w:code="9"/>
          <w:pgMar w:top="1134" w:right="567" w:bottom="1134" w:left="1418" w:header="709" w:footer="709" w:gutter="0"/>
          <w:cols w:space="708"/>
          <w:titlePg/>
          <w:docGrid w:linePitch="360"/>
        </w:sectPr>
      </w:pPr>
      <w:r w:rsidRPr="00A7412B">
        <w:rPr>
          <w:rFonts w:ascii="Times New Roman" w:hAnsi="Times New Roman"/>
          <w:sz w:val="28"/>
          <w:szCs w:val="28"/>
          <w:lang w:eastAsia="ru-RU"/>
        </w:rPr>
        <w:t>Орёл, 2026</w:t>
      </w:r>
    </w:p>
    <w:p w:rsidR="00A7412B" w:rsidRPr="00A7412B" w:rsidRDefault="00A7412B" w:rsidP="00A7412B">
      <w:pPr>
        <w:suppressAutoHyphens w:val="0"/>
        <w:autoSpaceDE w:val="0"/>
        <w:autoSpaceDN w:val="0"/>
        <w:adjustRightInd w:val="0"/>
        <w:spacing w:after="120" w:line="240" w:lineRule="auto"/>
        <w:ind w:firstLine="0"/>
        <w:jc w:val="center"/>
        <w:rPr>
          <w:rFonts w:ascii="Times New Roman" w:hAnsi="Times New Roman"/>
          <w:color w:val="000000"/>
          <w:sz w:val="28"/>
          <w:szCs w:val="28"/>
          <w:lang w:eastAsia="ru-RU"/>
        </w:rPr>
      </w:pPr>
      <w:r w:rsidRPr="00A7412B">
        <w:rPr>
          <w:rFonts w:ascii="Times New Roman" w:hAnsi="Times New Roman"/>
          <w:color w:val="000000"/>
          <w:sz w:val="28"/>
          <w:szCs w:val="28"/>
          <w:lang w:eastAsia="ru-RU"/>
        </w:rPr>
        <w:lastRenderedPageBreak/>
        <w:t>МИНИСТЕРСТВО НАУКИ И ВЫСШЕГО ОБРАЗОВАНИЯ</w:t>
      </w:r>
      <w:r w:rsidRPr="00A7412B">
        <w:rPr>
          <w:rFonts w:ascii="Times New Roman" w:hAnsi="Times New Roman"/>
          <w:color w:val="000000"/>
          <w:sz w:val="28"/>
          <w:szCs w:val="28"/>
          <w:lang w:eastAsia="ru-RU"/>
        </w:rPr>
        <w:br/>
        <w:t>РОССИЙСКОЙ ФЕДЕРАЦИИ</w:t>
      </w:r>
    </w:p>
    <w:p w:rsidR="00A7412B" w:rsidRPr="00A7412B" w:rsidRDefault="00A7412B" w:rsidP="00A7412B">
      <w:pPr>
        <w:suppressAutoHyphens w:val="0"/>
        <w:autoSpaceDE w:val="0"/>
        <w:autoSpaceDN w:val="0"/>
        <w:adjustRightInd w:val="0"/>
        <w:spacing w:line="240" w:lineRule="auto"/>
        <w:ind w:firstLine="0"/>
        <w:jc w:val="center"/>
        <w:rPr>
          <w:rFonts w:ascii="Times New Roman" w:hAnsi="Times New Roman"/>
          <w:color w:val="000000"/>
          <w:sz w:val="28"/>
          <w:szCs w:val="28"/>
          <w:lang w:eastAsia="ru-RU"/>
        </w:rPr>
      </w:pPr>
      <w:r w:rsidRPr="00A7412B">
        <w:rPr>
          <w:rFonts w:ascii="Times New Roman" w:hAnsi="Times New Roman"/>
          <w:color w:val="000000"/>
          <w:sz w:val="28"/>
          <w:szCs w:val="28"/>
          <w:lang w:eastAsia="ru-RU"/>
        </w:rPr>
        <w:t>ФЕДЕРАЛЬНОЕ ГОСУДАРСТВЕННОЕ БЮДЖЕТНОЕ</w:t>
      </w:r>
    </w:p>
    <w:p w:rsidR="00A7412B" w:rsidRPr="00A7412B" w:rsidRDefault="00A7412B" w:rsidP="00A7412B">
      <w:pPr>
        <w:suppressAutoHyphens w:val="0"/>
        <w:autoSpaceDE w:val="0"/>
        <w:autoSpaceDN w:val="0"/>
        <w:adjustRightInd w:val="0"/>
        <w:spacing w:line="240" w:lineRule="auto"/>
        <w:ind w:firstLine="0"/>
        <w:jc w:val="center"/>
        <w:rPr>
          <w:rFonts w:ascii="Times New Roman" w:hAnsi="Times New Roman"/>
          <w:color w:val="000000"/>
          <w:sz w:val="28"/>
          <w:szCs w:val="28"/>
          <w:lang w:eastAsia="ru-RU"/>
        </w:rPr>
      </w:pPr>
      <w:r w:rsidRPr="00A7412B">
        <w:rPr>
          <w:rFonts w:ascii="Times New Roman" w:hAnsi="Times New Roman"/>
          <w:color w:val="000000"/>
          <w:sz w:val="28"/>
          <w:szCs w:val="28"/>
          <w:lang w:eastAsia="ru-RU"/>
        </w:rPr>
        <w:t>ОБРАЗОВАТЕЛЬНОЕ УЧРЕЖДЕНИЕ ВЫСШЕГО ОБРАЗОВАНИЯ</w:t>
      </w:r>
    </w:p>
    <w:p w:rsidR="00A7412B" w:rsidRPr="00A7412B" w:rsidRDefault="00A7412B" w:rsidP="00A7412B">
      <w:pPr>
        <w:suppressAutoHyphens w:val="0"/>
        <w:autoSpaceDE w:val="0"/>
        <w:autoSpaceDN w:val="0"/>
        <w:adjustRightInd w:val="0"/>
        <w:spacing w:line="240" w:lineRule="auto"/>
        <w:ind w:firstLine="0"/>
        <w:jc w:val="center"/>
        <w:rPr>
          <w:rFonts w:ascii="Times New Roman" w:hAnsi="Times New Roman"/>
          <w:color w:val="000000"/>
          <w:sz w:val="28"/>
          <w:szCs w:val="28"/>
          <w:lang w:eastAsia="ru-RU"/>
        </w:rPr>
      </w:pPr>
      <w:r w:rsidRPr="00A7412B">
        <w:rPr>
          <w:rFonts w:ascii="Times New Roman" w:hAnsi="Times New Roman"/>
          <w:color w:val="000000"/>
          <w:sz w:val="28"/>
          <w:szCs w:val="28"/>
          <w:lang w:eastAsia="ru-RU"/>
        </w:rPr>
        <w:t>«ОРЛОВСКИЙ ГОСУДАРСТВЕННЫЙ УНИВЕРСИТЕТ</w:t>
      </w:r>
    </w:p>
    <w:p w:rsidR="00A7412B" w:rsidRPr="00A7412B" w:rsidRDefault="00A7412B" w:rsidP="00A7412B">
      <w:pPr>
        <w:suppressAutoHyphens w:val="0"/>
        <w:autoSpaceDE w:val="0"/>
        <w:autoSpaceDN w:val="0"/>
        <w:adjustRightInd w:val="0"/>
        <w:spacing w:line="240" w:lineRule="auto"/>
        <w:ind w:firstLine="0"/>
        <w:jc w:val="center"/>
        <w:rPr>
          <w:rFonts w:ascii="Times New Roman" w:hAnsi="Times New Roman"/>
          <w:color w:val="000000"/>
          <w:sz w:val="28"/>
          <w:szCs w:val="28"/>
          <w:lang w:eastAsia="ru-RU"/>
        </w:rPr>
      </w:pPr>
      <w:r w:rsidRPr="00A7412B">
        <w:rPr>
          <w:rFonts w:ascii="Times New Roman" w:hAnsi="Times New Roman"/>
          <w:color w:val="000000"/>
          <w:sz w:val="28"/>
          <w:szCs w:val="28"/>
          <w:lang w:eastAsia="ru-RU"/>
        </w:rPr>
        <w:t>имени И.С. ТУРГЕНЕВА»</w:t>
      </w:r>
    </w:p>
    <w:p w:rsidR="00A7412B" w:rsidRPr="00A7412B" w:rsidRDefault="00A7412B" w:rsidP="00A7412B">
      <w:pPr>
        <w:suppressAutoHyphens w:val="0"/>
        <w:spacing w:line="240" w:lineRule="auto"/>
        <w:ind w:right="-185" w:hanging="180"/>
        <w:jc w:val="center"/>
        <w:rPr>
          <w:rFonts w:ascii="Times New Roman" w:hAnsi="Times New Roman"/>
          <w:caps/>
          <w:sz w:val="28"/>
          <w:szCs w:val="28"/>
          <w:lang w:eastAsia="ru-RU"/>
        </w:rPr>
      </w:pPr>
    </w:p>
    <w:p w:rsidR="00A7412B" w:rsidRPr="00A7412B" w:rsidRDefault="00A7412B" w:rsidP="00A7412B">
      <w:pPr>
        <w:suppressAutoHyphens w:val="0"/>
        <w:spacing w:line="240" w:lineRule="auto"/>
        <w:ind w:firstLine="0"/>
        <w:rPr>
          <w:rFonts w:ascii="Times New Roman" w:hAnsi="Times New Roman"/>
          <w:sz w:val="28"/>
          <w:szCs w:val="28"/>
          <w:lang w:eastAsia="ru-RU"/>
        </w:rPr>
      </w:pPr>
      <w:r w:rsidRPr="00A7412B">
        <w:rPr>
          <w:rFonts w:ascii="Times New Roman" w:hAnsi="Times New Roman"/>
          <w:sz w:val="28"/>
          <w:szCs w:val="28"/>
          <w:lang w:eastAsia="ru-RU"/>
        </w:rPr>
        <w:t>Институт приборостроения, автоматизации и информационных технологий</w:t>
      </w:r>
    </w:p>
    <w:p w:rsidR="00A7412B" w:rsidRPr="00A7412B" w:rsidRDefault="00A7412B" w:rsidP="00A7412B">
      <w:pPr>
        <w:suppressAutoHyphens w:val="0"/>
        <w:spacing w:line="240" w:lineRule="auto"/>
        <w:ind w:firstLine="0"/>
        <w:rPr>
          <w:rFonts w:ascii="Times New Roman" w:hAnsi="Times New Roman"/>
          <w:sz w:val="28"/>
          <w:szCs w:val="28"/>
          <w:lang w:eastAsia="ru-RU"/>
        </w:rPr>
      </w:pPr>
      <w:r w:rsidRPr="00A7412B">
        <w:rPr>
          <w:rFonts w:ascii="Times New Roman" w:hAnsi="Times New Roman"/>
          <w:sz w:val="28"/>
          <w:szCs w:val="28"/>
          <w:lang w:eastAsia="ru-RU"/>
        </w:rPr>
        <w:t>Кафедра электроники, радиотехники и систем связи</w:t>
      </w:r>
    </w:p>
    <w:p w:rsidR="00A7412B" w:rsidRPr="00A7412B" w:rsidRDefault="00A7412B" w:rsidP="00A7412B">
      <w:pPr>
        <w:suppressAutoHyphens w:val="0"/>
        <w:spacing w:line="240" w:lineRule="auto"/>
        <w:ind w:firstLine="0"/>
        <w:rPr>
          <w:rFonts w:ascii="Times New Roman" w:hAnsi="Times New Roman"/>
          <w:sz w:val="28"/>
          <w:szCs w:val="28"/>
          <w:lang w:eastAsia="ru-RU"/>
        </w:rPr>
      </w:pPr>
      <w:r w:rsidRPr="00A7412B">
        <w:rPr>
          <w:rFonts w:ascii="Times New Roman" w:hAnsi="Times New Roman"/>
          <w:sz w:val="28"/>
          <w:szCs w:val="28"/>
          <w:lang w:eastAsia="ru-RU"/>
        </w:rPr>
        <w:t>Направление подготовки 11.04.03 Конструирование и технология электронных средств</w:t>
      </w:r>
    </w:p>
    <w:p w:rsidR="00A7412B" w:rsidRPr="00A7412B" w:rsidRDefault="00A7412B" w:rsidP="00A7412B">
      <w:pPr>
        <w:suppressAutoHyphens w:val="0"/>
        <w:spacing w:line="240" w:lineRule="auto"/>
        <w:ind w:firstLine="0"/>
        <w:rPr>
          <w:rFonts w:ascii="Times New Roman" w:hAnsi="Times New Roman"/>
          <w:sz w:val="28"/>
          <w:szCs w:val="28"/>
          <w:lang w:eastAsia="ru-RU"/>
        </w:rPr>
      </w:pPr>
      <w:r w:rsidRPr="00A7412B">
        <w:rPr>
          <w:rFonts w:ascii="Times New Roman" w:hAnsi="Times New Roman"/>
          <w:sz w:val="28"/>
          <w:szCs w:val="28"/>
          <w:lang w:eastAsia="ru-RU"/>
        </w:rPr>
        <w:t>Направленность (профиль) Информационные технологии проектирования радиоэлектронных средств и изделий микроэлектроники</w:t>
      </w:r>
    </w:p>
    <w:p w:rsidR="00A7412B" w:rsidRPr="00A7412B" w:rsidRDefault="00A7412B" w:rsidP="00A7412B">
      <w:pPr>
        <w:suppressAutoHyphens w:val="0"/>
        <w:spacing w:line="336" w:lineRule="auto"/>
        <w:ind w:firstLine="5720"/>
        <w:jc w:val="left"/>
        <w:rPr>
          <w:rFonts w:ascii="Times New Roman" w:hAnsi="Times New Roman"/>
          <w:sz w:val="24"/>
          <w:szCs w:val="24"/>
          <w:lang w:eastAsia="ru-RU"/>
        </w:rPr>
      </w:pPr>
    </w:p>
    <w:p w:rsidR="00A7412B" w:rsidRPr="00A7412B" w:rsidRDefault="00A7412B" w:rsidP="00A7412B">
      <w:pPr>
        <w:suppressAutoHyphens w:val="0"/>
        <w:spacing w:line="336" w:lineRule="auto"/>
        <w:ind w:firstLine="5720"/>
        <w:jc w:val="left"/>
        <w:rPr>
          <w:rFonts w:ascii="Times New Roman" w:hAnsi="Times New Roman"/>
          <w:sz w:val="24"/>
          <w:szCs w:val="24"/>
          <w:u w:val="single"/>
          <w:lang w:eastAsia="ru-RU"/>
        </w:rPr>
      </w:pPr>
      <w:r w:rsidRPr="00A7412B">
        <w:rPr>
          <w:rFonts w:ascii="Times New Roman" w:hAnsi="Times New Roman"/>
          <w:sz w:val="24"/>
          <w:szCs w:val="24"/>
          <w:lang w:eastAsia="ru-RU"/>
        </w:rPr>
        <w:t>УТВЕРЖДАЮ:</w:t>
      </w:r>
    </w:p>
    <w:p w:rsidR="00A7412B" w:rsidRPr="00A7412B" w:rsidRDefault="00A7412B" w:rsidP="00A7412B">
      <w:pPr>
        <w:suppressAutoHyphens w:val="0"/>
        <w:spacing w:line="336" w:lineRule="auto"/>
        <w:ind w:firstLine="5720"/>
        <w:jc w:val="left"/>
        <w:rPr>
          <w:rFonts w:ascii="Times New Roman" w:hAnsi="Times New Roman"/>
          <w:sz w:val="24"/>
          <w:szCs w:val="24"/>
          <w:u w:val="single"/>
          <w:lang w:eastAsia="ru-RU"/>
        </w:rPr>
      </w:pPr>
      <w:r w:rsidRPr="00A7412B">
        <w:rPr>
          <w:rFonts w:ascii="Times New Roman" w:hAnsi="Times New Roman"/>
          <w:sz w:val="24"/>
          <w:szCs w:val="24"/>
          <w:lang w:eastAsia="ru-RU"/>
        </w:rPr>
        <w:t>Зав. кафедрой</w:t>
      </w:r>
      <w:r w:rsidRPr="00A7412B">
        <w:rPr>
          <w:rFonts w:ascii="Times New Roman" w:hAnsi="Times New Roman"/>
          <w:sz w:val="24"/>
          <w:szCs w:val="24"/>
          <w:lang w:eastAsia="ru-RU"/>
        </w:rPr>
        <w:tab/>
      </w:r>
    </w:p>
    <w:p w:rsidR="00A7412B" w:rsidRPr="00A7412B" w:rsidRDefault="00A7412B" w:rsidP="00A7412B">
      <w:pPr>
        <w:suppressAutoHyphens w:val="0"/>
        <w:spacing w:line="336" w:lineRule="auto"/>
        <w:ind w:firstLine="5720"/>
        <w:jc w:val="left"/>
        <w:rPr>
          <w:rFonts w:ascii="Times New Roman" w:hAnsi="Times New Roman"/>
          <w:sz w:val="24"/>
          <w:szCs w:val="24"/>
          <w:lang w:eastAsia="ru-RU"/>
        </w:rPr>
      </w:pPr>
      <w:r w:rsidRPr="00A7412B">
        <w:rPr>
          <w:rFonts w:ascii="Times New Roman" w:hAnsi="Times New Roman"/>
          <w:sz w:val="24"/>
          <w:szCs w:val="24"/>
          <w:lang w:eastAsia="ru-RU"/>
        </w:rPr>
        <w:t>_____________ В.В. Мишин</w:t>
      </w:r>
    </w:p>
    <w:p w:rsidR="00A7412B" w:rsidRPr="00A7412B" w:rsidRDefault="00A7412B" w:rsidP="00A7412B">
      <w:pPr>
        <w:suppressAutoHyphens w:val="0"/>
        <w:spacing w:line="336" w:lineRule="auto"/>
        <w:ind w:firstLine="5720"/>
        <w:jc w:val="left"/>
        <w:rPr>
          <w:rFonts w:ascii="Times New Roman" w:hAnsi="Times New Roman"/>
          <w:sz w:val="24"/>
          <w:szCs w:val="24"/>
          <w:u w:val="single"/>
          <w:lang w:eastAsia="ru-RU"/>
        </w:rPr>
      </w:pPr>
      <w:r w:rsidRPr="00A7412B">
        <w:rPr>
          <w:rFonts w:ascii="Times New Roman" w:hAnsi="Times New Roman"/>
          <w:sz w:val="24"/>
          <w:szCs w:val="24"/>
          <w:lang w:eastAsia="ru-RU"/>
        </w:rPr>
        <w:t>«___</w:t>
      </w:r>
      <w:proofErr w:type="gramStart"/>
      <w:r w:rsidRPr="00A7412B">
        <w:rPr>
          <w:rFonts w:ascii="Times New Roman" w:hAnsi="Times New Roman"/>
          <w:sz w:val="24"/>
          <w:szCs w:val="24"/>
          <w:lang w:eastAsia="ru-RU"/>
        </w:rPr>
        <w:t>_»  _</w:t>
      </w:r>
      <w:proofErr w:type="gramEnd"/>
      <w:r w:rsidRPr="00A7412B">
        <w:rPr>
          <w:rFonts w:ascii="Times New Roman" w:hAnsi="Times New Roman"/>
          <w:sz w:val="24"/>
          <w:szCs w:val="24"/>
          <w:lang w:eastAsia="ru-RU"/>
        </w:rPr>
        <w:t>___________ 2025 г.</w:t>
      </w:r>
    </w:p>
    <w:p w:rsidR="00A7412B" w:rsidRPr="00A7412B" w:rsidRDefault="00A7412B" w:rsidP="00A7412B">
      <w:pPr>
        <w:suppressAutoHyphens w:val="0"/>
        <w:spacing w:line="240" w:lineRule="auto"/>
        <w:ind w:firstLine="0"/>
        <w:jc w:val="center"/>
        <w:rPr>
          <w:rFonts w:ascii="Times New Roman" w:hAnsi="Times New Roman"/>
          <w:b/>
          <w:bCs/>
          <w:sz w:val="24"/>
          <w:szCs w:val="24"/>
          <w:lang w:eastAsia="ru-RU"/>
        </w:rPr>
      </w:pPr>
    </w:p>
    <w:p w:rsidR="00A7412B" w:rsidRPr="00A7412B" w:rsidRDefault="00A7412B" w:rsidP="00A7412B">
      <w:pPr>
        <w:suppressAutoHyphens w:val="0"/>
        <w:spacing w:line="240" w:lineRule="auto"/>
        <w:ind w:firstLine="0"/>
        <w:jc w:val="center"/>
        <w:rPr>
          <w:rFonts w:ascii="Times New Roman" w:hAnsi="Times New Roman"/>
          <w:b/>
          <w:bCs/>
          <w:sz w:val="28"/>
          <w:szCs w:val="28"/>
          <w:lang w:eastAsia="ru-RU"/>
        </w:rPr>
      </w:pPr>
      <w:r w:rsidRPr="00A7412B">
        <w:rPr>
          <w:rFonts w:ascii="Times New Roman" w:hAnsi="Times New Roman"/>
          <w:b/>
          <w:bCs/>
          <w:sz w:val="28"/>
          <w:szCs w:val="28"/>
          <w:lang w:eastAsia="ru-RU"/>
        </w:rPr>
        <w:t>ЗАДАНИЕ</w:t>
      </w:r>
    </w:p>
    <w:p w:rsidR="00A7412B" w:rsidRPr="00A7412B" w:rsidRDefault="00A7412B" w:rsidP="00A7412B">
      <w:pPr>
        <w:suppressAutoHyphens w:val="0"/>
        <w:spacing w:line="240" w:lineRule="auto"/>
        <w:ind w:firstLine="0"/>
        <w:jc w:val="center"/>
        <w:rPr>
          <w:rFonts w:ascii="Times New Roman" w:hAnsi="Times New Roman"/>
          <w:sz w:val="28"/>
          <w:szCs w:val="28"/>
          <w:lang w:eastAsia="ru-RU"/>
        </w:rPr>
      </w:pPr>
      <w:r w:rsidRPr="00A7412B">
        <w:rPr>
          <w:rFonts w:ascii="Times New Roman" w:hAnsi="Times New Roman"/>
          <w:sz w:val="28"/>
          <w:szCs w:val="28"/>
          <w:lang w:eastAsia="ru-RU"/>
        </w:rPr>
        <w:t xml:space="preserve">на выполнение выпускной квалификационной работы </w:t>
      </w:r>
    </w:p>
    <w:p w:rsidR="00A7412B" w:rsidRPr="00A7412B" w:rsidRDefault="00A7412B" w:rsidP="00A7412B">
      <w:pPr>
        <w:suppressAutoHyphens w:val="0"/>
        <w:spacing w:line="240" w:lineRule="auto"/>
        <w:ind w:firstLine="0"/>
        <w:jc w:val="center"/>
        <w:rPr>
          <w:rFonts w:ascii="Times New Roman" w:hAnsi="Times New Roman"/>
          <w:sz w:val="28"/>
          <w:szCs w:val="28"/>
          <w:lang w:eastAsia="ru-RU"/>
        </w:rPr>
      </w:pPr>
    </w:p>
    <w:p w:rsidR="00A7412B" w:rsidRPr="00A7412B" w:rsidRDefault="00A7412B" w:rsidP="00A7412B">
      <w:pPr>
        <w:widowControl w:val="0"/>
        <w:suppressAutoHyphens w:val="0"/>
        <w:spacing w:line="240" w:lineRule="auto"/>
        <w:ind w:firstLine="0"/>
        <w:rPr>
          <w:rFonts w:ascii="Times New Roman" w:hAnsi="Times New Roman"/>
          <w:sz w:val="28"/>
          <w:szCs w:val="28"/>
          <w:lang w:eastAsia="ru-RU"/>
        </w:rPr>
      </w:pPr>
      <w:r w:rsidRPr="00A7412B">
        <w:rPr>
          <w:rFonts w:ascii="Times New Roman" w:hAnsi="Times New Roman"/>
          <w:sz w:val="28"/>
          <w:szCs w:val="28"/>
          <w:lang w:eastAsia="ru-RU"/>
        </w:rPr>
        <w:t xml:space="preserve">студента </w:t>
      </w:r>
      <w:proofErr w:type="spellStart"/>
      <w:r>
        <w:rPr>
          <w:rFonts w:ascii="Times New Roman" w:hAnsi="Times New Roman"/>
          <w:sz w:val="28"/>
          <w:szCs w:val="28"/>
          <w:lang w:eastAsia="ru-RU"/>
        </w:rPr>
        <w:t>Остапова</w:t>
      </w:r>
      <w:proofErr w:type="spellEnd"/>
      <w:r>
        <w:rPr>
          <w:rFonts w:ascii="Times New Roman" w:hAnsi="Times New Roman"/>
          <w:sz w:val="28"/>
          <w:szCs w:val="28"/>
          <w:lang w:eastAsia="ru-RU"/>
        </w:rPr>
        <w:t xml:space="preserve"> Владислава Руслановича</w:t>
      </w:r>
      <w:r w:rsidRPr="00A7412B">
        <w:rPr>
          <w:rFonts w:ascii="Times New Roman" w:hAnsi="Times New Roman"/>
          <w:sz w:val="28"/>
          <w:szCs w:val="28"/>
          <w:lang w:eastAsia="ru-RU"/>
        </w:rPr>
        <w:t xml:space="preserve"> шифр 245116</w:t>
      </w:r>
    </w:p>
    <w:p w:rsidR="00A7412B" w:rsidRPr="00A7412B" w:rsidRDefault="00A7412B" w:rsidP="00A7412B">
      <w:pPr>
        <w:suppressAutoHyphens w:val="0"/>
        <w:spacing w:line="240" w:lineRule="auto"/>
        <w:ind w:left="1416" w:firstLine="708"/>
        <w:rPr>
          <w:rFonts w:ascii="Times New Roman" w:hAnsi="Times New Roman"/>
          <w:i/>
          <w:iCs/>
          <w:sz w:val="28"/>
          <w:szCs w:val="28"/>
          <w:vertAlign w:val="superscript"/>
          <w:lang w:eastAsia="ru-RU"/>
        </w:rPr>
      </w:pPr>
    </w:p>
    <w:p w:rsidR="00A7412B" w:rsidRPr="00A7412B" w:rsidRDefault="00A7412B" w:rsidP="00A7412B">
      <w:pPr>
        <w:suppressAutoHyphens w:val="0"/>
        <w:spacing w:line="240" w:lineRule="auto"/>
        <w:ind w:firstLine="0"/>
        <w:rPr>
          <w:rFonts w:ascii="Times New Roman" w:hAnsi="Times New Roman"/>
          <w:color w:val="000000"/>
          <w:sz w:val="28"/>
          <w:szCs w:val="28"/>
          <w:lang w:eastAsia="ru-RU"/>
        </w:rPr>
      </w:pPr>
      <w:r w:rsidRPr="00A7412B">
        <w:rPr>
          <w:rFonts w:ascii="Times New Roman" w:hAnsi="Times New Roman"/>
          <w:color w:val="000000"/>
          <w:sz w:val="28"/>
          <w:szCs w:val="28"/>
          <w:lang w:eastAsia="ru-RU"/>
        </w:rPr>
        <w:t xml:space="preserve">1. Тема ВКР </w:t>
      </w:r>
      <w:r w:rsidRPr="00A7412B">
        <w:rPr>
          <w:rFonts w:ascii="Times New Roman" w:eastAsia="Calibri" w:hAnsi="Times New Roman"/>
          <w:sz w:val="28"/>
          <w:szCs w:val="28"/>
          <w:u w:val="single"/>
          <w:shd w:val="clear" w:color="auto" w:fill="FFFFFF"/>
          <w:lang w:eastAsia="en-US"/>
        </w:rPr>
        <w:t>Устройство определения параметров периодических сигналов в условиях помех</w:t>
      </w:r>
    </w:p>
    <w:p w:rsidR="00A7412B" w:rsidRPr="00A7412B" w:rsidRDefault="00A7412B" w:rsidP="00A7412B">
      <w:pPr>
        <w:widowControl w:val="0"/>
        <w:suppressAutoHyphens w:val="0"/>
        <w:spacing w:before="120" w:line="240" w:lineRule="auto"/>
        <w:ind w:firstLine="0"/>
        <w:rPr>
          <w:rFonts w:ascii="Times New Roman" w:hAnsi="Times New Roman"/>
          <w:sz w:val="28"/>
          <w:szCs w:val="28"/>
          <w:lang w:eastAsia="ru-RU"/>
        </w:rPr>
      </w:pPr>
      <w:r w:rsidRPr="00A7412B">
        <w:rPr>
          <w:rFonts w:ascii="Times New Roman" w:hAnsi="Times New Roman"/>
          <w:sz w:val="28"/>
          <w:szCs w:val="28"/>
          <w:lang w:eastAsia="ru-RU"/>
        </w:rPr>
        <w:t>Утверждена приказом по университету от «</w:t>
      </w:r>
      <w:proofErr w:type="gramStart"/>
      <w:r w:rsidRPr="00A7412B">
        <w:rPr>
          <w:rFonts w:ascii="Times New Roman" w:eastAsia="Calibri" w:hAnsi="Times New Roman"/>
          <w:sz w:val="28"/>
          <w:szCs w:val="28"/>
          <w:u w:val="single"/>
          <w:lang w:eastAsia="en-US"/>
        </w:rPr>
        <w:t>02</w:t>
      </w:r>
      <w:r w:rsidRPr="00A7412B">
        <w:rPr>
          <w:rFonts w:ascii="Times New Roman" w:hAnsi="Times New Roman"/>
          <w:sz w:val="28"/>
          <w:szCs w:val="28"/>
          <w:lang w:eastAsia="ru-RU"/>
        </w:rPr>
        <w:t xml:space="preserve"> »</w:t>
      </w:r>
      <w:proofErr w:type="gramEnd"/>
      <w:r w:rsidRPr="00A7412B">
        <w:rPr>
          <w:rFonts w:ascii="Times New Roman" w:eastAsia="Calibri" w:hAnsi="Times New Roman"/>
          <w:sz w:val="28"/>
          <w:szCs w:val="28"/>
          <w:u w:val="single"/>
          <w:lang w:eastAsia="en-US"/>
        </w:rPr>
        <w:t xml:space="preserve"> октября</w:t>
      </w:r>
      <w:r w:rsidRPr="00A7412B">
        <w:rPr>
          <w:rFonts w:ascii="Times New Roman" w:hAnsi="Times New Roman"/>
          <w:sz w:val="28"/>
          <w:szCs w:val="28"/>
          <w:u w:val="single"/>
          <w:lang w:eastAsia="ru-RU"/>
        </w:rPr>
        <w:t xml:space="preserve"> </w:t>
      </w:r>
      <w:r w:rsidRPr="00A7412B">
        <w:rPr>
          <w:rFonts w:ascii="Times New Roman" w:hAnsi="Times New Roman"/>
          <w:sz w:val="28"/>
          <w:szCs w:val="28"/>
          <w:lang w:eastAsia="ru-RU"/>
        </w:rPr>
        <w:t xml:space="preserve">2025 года  № </w:t>
      </w:r>
      <w:r w:rsidRPr="00A7412B">
        <w:rPr>
          <w:rFonts w:eastAsia="Calibri"/>
          <w:sz w:val="28"/>
          <w:szCs w:val="28"/>
          <w:u w:val="single"/>
          <w:lang w:eastAsia="en-US"/>
        </w:rPr>
        <w:t>8-169</w:t>
      </w:r>
    </w:p>
    <w:p w:rsidR="00A7412B" w:rsidRPr="00A7412B" w:rsidRDefault="00A7412B" w:rsidP="00A7412B">
      <w:pPr>
        <w:widowControl w:val="0"/>
        <w:suppressAutoHyphens w:val="0"/>
        <w:spacing w:line="240" w:lineRule="auto"/>
        <w:ind w:firstLine="0"/>
        <w:rPr>
          <w:rFonts w:ascii="Times New Roman" w:hAnsi="Times New Roman"/>
          <w:sz w:val="28"/>
          <w:szCs w:val="28"/>
          <w:lang w:eastAsia="ru-RU"/>
        </w:rPr>
      </w:pPr>
    </w:p>
    <w:p w:rsidR="00A7412B" w:rsidRPr="00A7412B" w:rsidRDefault="00A7412B" w:rsidP="00A7412B">
      <w:pPr>
        <w:widowControl w:val="0"/>
        <w:suppressAutoHyphens w:val="0"/>
        <w:spacing w:line="240" w:lineRule="auto"/>
        <w:ind w:firstLine="0"/>
        <w:rPr>
          <w:rFonts w:ascii="Times New Roman" w:hAnsi="Times New Roman"/>
          <w:sz w:val="28"/>
          <w:szCs w:val="28"/>
          <w:lang w:eastAsia="ru-RU"/>
        </w:rPr>
      </w:pPr>
      <w:r w:rsidRPr="00A7412B">
        <w:rPr>
          <w:rFonts w:ascii="Times New Roman" w:hAnsi="Times New Roman"/>
          <w:sz w:val="28"/>
          <w:szCs w:val="28"/>
          <w:lang w:eastAsia="ru-RU"/>
        </w:rPr>
        <w:t>2. Срок сдачи студентом законченной работы «</w:t>
      </w:r>
      <w:proofErr w:type="gramStart"/>
      <w:r w:rsidRPr="00A7412B">
        <w:rPr>
          <w:rFonts w:ascii="Times New Roman" w:hAnsi="Times New Roman"/>
          <w:sz w:val="28"/>
          <w:szCs w:val="28"/>
          <w:u w:val="single"/>
          <w:lang w:eastAsia="ru-RU"/>
        </w:rPr>
        <w:t>03</w:t>
      </w:r>
      <w:r w:rsidRPr="00A7412B">
        <w:rPr>
          <w:rFonts w:ascii="Times New Roman" w:hAnsi="Times New Roman"/>
          <w:sz w:val="28"/>
          <w:szCs w:val="28"/>
          <w:lang w:eastAsia="ru-RU"/>
        </w:rPr>
        <w:t xml:space="preserve"> »</w:t>
      </w:r>
      <w:r w:rsidRPr="00A7412B">
        <w:rPr>
          <w:rFonts w:ascii="Times New Roman" w:hAnsi="Times New Roman"/>
          <w:sz w:val="28"/>
          <w:szCs w:val="28"/>
          <w:u w:val="single"/>
          <w:lang w:eastAsia="ru-RU"/>
        </w:rPr>
        <w:t>июня</w:t>
      </w:r>
      <w:proofErr w:type="gramEnd"/>
      <w:r w:rsidRPr="00A7412B">
        <w:rPr>
          <w:rFonts w:ascii="Times New Roman" w:hAnsi="Times New Roman"/>
          <w:sz w:val="28"/>
          <w:szCs w:val="28"/>
          <w:u w:val="single"/>
          <w:lang w:eastAsia="ru-RU"/>
        </w:rPr>
        <w:t xml:space="preserve"> </w:t>
      </w:r>
      <w:r w:rsidRPr="00A7412B">
        <w:rPr>
          <w:rFonts w:ascii="Times New Roman" w:hAnsi="Times New Roman"/>
          <w:sz w:val="28"/>
          <w:szCs w:val="28"/>
          <w:lang w:eastAsia="ru-RU"/>
        </w:rPr>
        <w:t xml:space="preserve">2026 года  </w:t>
      </w:r>
    </w:p>
    <w:p w:rsidR="00A7412B" w:rsidRPr="00A7412B" w:rsidRDefault="00A7412B" w:rsidP="00A7412B">
      <w:pPr>
        <w:widowControl w:val="0"/>
        <w:suppressAutoHyphens w:val="0"/>
        <w:spacing w:line="240" w:lineRule="auto"/>
        <w:ind w:firstLine="0"/>
        <w:rPr>
          <w:rFonts w:ascii="Times New Roman" w:hAnsi="Times New Roman"/>
          <w:sz w:val="28"/>
          <w:szCs w:val="28"/>
          <w:lang w:eastAsia="ru-RU"/>
        </w:rPr>
      </w:pPr>
    </w:p>
    <w:p w:rsidR="00A7412B" w:rsidRPr="00A7412B" w:rsidRDefault="00A7412B" w:rsidP="00A7412B">
      <w:pPr>
        <w:tabs>
          <w:tab w:val="left" w:pos="2828"/>
        </w:tabs>
        <w:suppressAutoHyphens w:val="0"/>
        <w:spacing w:line="240" w:lineRule="auto"/>
        <w:ind w:firstLine="0"/>
        <w:rPr>
          <w:rFonts w:ascii="Times New Roman" w:hAnsi="Times New Roman"/>
          <w:sz w:val="28"/>
          <w:szCs w:val="28"/>
          <w:lang w:eastAsia="ru-RU"/>
        </w:rPr>
      </w:pPr>
      <w:r w:rsidRPr="00A7412B">
        <w:rPr>
          <w:rFonts w:ascii="Times New Roman" w:hAnsi="Times New Roman"/>
          <w:sz w:val="28"/>
          <w:szCs w:val="28"/>
          <w:lang w:eastAsia="ru-RU"/>
        </w:rPr>
        <w:t xml:space="preserve">3. Исходные данные к работе: </w:t>
      </w:r>
    </w:p>
    <w:p w:rsidR="00CC55D9" w:rsidRPr="00CC55D9" w:rsidRDefault="00CC55D9" w:rsidP="00CC55D9">
      <w:pPr>
        <w:tabs>
          <w:tab w:val="left" w:pos="2828"/>
        </w:tabs>
        <w:suppressAutoHyphens w:val="0"/>
        <w:spacing w:line="240" w:lineRule="auto"/>
        <w:ind w:firstLine="0"/>
        <w:rPr>
          <w:rFonts w:ascii="Times New Roman" w:hAnsi="Times New Roman"/>
          <w:i/>
          <w:iCs/>
          <w:sz w:val="28"/>
          <w:szCs w:val="28"/>
          <w:u w:val="single"/>
          <w:lang w:eastAsia="ru-RU"/>
        </w:rPr>
      </w:pPr>
      <w:r w:rsidRPr="00CC55D9">
        <w:rPr>
          <w:rFonts w:ascii="Times New Roman" w:hAnsi="Times New Roman"/>
          <w:i/>
          <w:iCs/>
          <w:sz w:val="28"/>
          <w:szCs w:val="28"/>
          <w:u w:val="single"/>
          <w:lang w:eastAsia="ru-RU"/>
        </w:rPr>
        <w:t xml:space="preserve">объект исследования – периодические электрические сигналы в условиях помех; </w:t>
      </w:r>
    </w:p>
    <w:p w:rsidR="00CC55D9" w:rsidRPr="00CC55D9" w:rsidRDefault="00CC55D9" w:rsidP="00CC55D9">
      <w:pPr>
        <w:tabs>
          <w:tab w:val="left" w:pos="2828"/>
        </w:tabs>
        <w:suppressAutoHyphens w:val="0"/>
        <w:spacing w:line="240" w:lineRule="auto"/>
        <w:ind w:firstLine="0"/>
        <w:rPr>
          <w:rFonts w:ascii="Times New Roman" w:hAnsi="Times New Roman"/>
          <w:i/>
          <w:iCs/>
          <w:sz w:val="28"/>
          <w:szCs w:val="28"/>
          <w:u w:val="single"/>
          <w:lang w:eastAsia="ru-RU"/>
        </w:rPr>
      </w:pPr>
      <w:r w:rsidRPr="00CC55D9">
        <w:rPr>
          <w:rFonts w:ascii="Times New Roman" w:hAnsi="Times New Roman"/>
          <w:i/>
          <w:iCs/>
          <w:sz w:val="28"/>
          <w:szCs w:val="28"/>
          <w:u w:val="single"/>
          <w:lang w:eastAsia="ru-RU"/>
        </w:rPr>
        <w:t>предмет исследования – программно-аппаратная реализация измерения параметров периодических сигналов;</w:t>
      </w:r>
    </w:p>
    <w:p w:rsidR="00A7412B" w:rsidRDefault="00CC55D9" w:rsidP="00CC55D9">
      <w:pPr>
        <w:tabs>
          <w:tab w:val="left" w:pos="2828"/>
        </w:tabs>
        <w:suppressAutoHyphens w:val="0"/>
        <w:spacing w:line="240" w:lineRule="auto"/>
        <w:ind w:firstLine="0"/>
        <w:rPr>
          <w:rFonts w:ascii="Times New Roman" w:hAnsi="Times New Roman"/>
          <w:i/>
          <w:iCs/>
          <w:sz w:val="28"/>
          <w:szCs w:val="28"/>
          <w:u w:val="single"/>
          <w:lang w:eastAsia="ru-RU"/>
        </w:rPr>
      </w:pPr>
      <w:r w:rsidRPr="00CC55D9">
        <w:rPr>
          <w:rFonts w:ascii="Times New Roman" w:hAnsi="Times New Roman"/>
          <w:i/>
          <w:iCs/>
          <w:sz w:val="28"/>
          <w:szCs w:val="28"/>
          <w:u w:val="single"/>
          <w:lang w:eastAsia="ru-RU"/>
        </w:rPr>
        <w:t>цель исследования – создание устройства измерения параметров периодических сигналов обеспечивающего заданную точность измерения в условиях помех</w:t>
      </w:r>
    </w:p>
    <w:p w:rsidR="00CC55D9" w:rsidRPr="00A7412B" w:rsidRDefault="00CC55D9" w:rsidP="00CC55D9">
      <w:pPr>
        <w:tabs>
          <w:tab w:val="left" w:pos="2828"/>
        </w:tabs>
        <w:suppressAutoHyphens w:val="0"/>
        <w:spacing w:line="240" w:lineRule="auto"/>
        <w:ind w:firstLine="0"/>
        <w:rPr>
          <w:rFonts w:ascii="Times New Roman" w:hAnsi="Times New Roman"/>
          <w:i/>
          <w:iCs/>
          <w:sz w:val="28"/>
          <w:szCs w:val="28"/>
          <w:u w:val="single"/>
          <w:lang w:eastAsia="ru-RU"/>
        </w:rPr>
      </w:pPr>
    </w:p>
    <w:p w:rsidR="00A7412B" w:rsidRPr="00A7412B" w:rsidRDefault="00A7412B" w:rsidP="00A7412B">
      <w:pPr>
        <w:suppressAutoHyphens w:val="0"/>
        <w:autoSpaceDE w:val="0"/>
        <w:autoSpaceDN w:val="0"/>
        <w:adjustRightInd w:val="0"/>
        <w:ind w:firstLine="0"/>
        <w:rPr>
          <w:rFonts w:ascii="Times New Roman" w:hAnsi="Times New Roman"/>
          <w:sz w:val="28"/>
          <w:szCs w:val="28"/>
          <w:lang w:eastAsia="ru-RU"/>
        </w:rPr>
      </w:pPr>
      <w:r w:rsidRPr="00A7412B">
        <w:rPr>
          <w:rFonts w:ascii="Times New Roman" w:hAnsi="Times New Roman"/>
          <w:color w:val="000000"/>
          <w:sz w:val="28"/>
          <w:szCs w:val="28"/>
          <w:lang w:eastAsia="ru-RU"/>
        </w:rPr>
        <w:t xml:space="preserve">4. </w:t>
      </w:r>
      <w:r w:rsidRPr="00A7412B">
        <w:rPr>
          <w:rFonts w:ascii="Times New Roman" w:hAnsi="Times New Roman"/>
          <w:sz w:val="28"/>
          <w:szCs w:val="28"/>
          <w:lang w:eastAsia="ru-RU"/>
        </w:rPr>
        <w:t>Содержание ВКР (перечень подлежащих разработке вопросов)</w:t>
      </w:r>
    </w:p>
    <w:p w:rsidR="00A7412B" w:rsidRPr="00A7412B" w:rsidRDefault="00A7412B" w:rsidP="00A7412B">
      <w:pPr>
        <w:tabs>
          <w:tab w:val="left" w:pos="2828"/>
        </w:tabs>
        <w:suppressAutoHyphens w:val="0"/>
        <w:spacing w:line="240" w:lineRule="auto"/>
        <w:ind w:firstLine="0"/>
        <w:rPr>
          <w:rFonts w:ascii="Times New Roman" w:hAnsi="Times New Roman"/>
          <w:i/>
          <w:iCs/>
          <w:sz w:val="28"/>
          <w:szCs w:val="28"/>
          <w:u w:val="single"/>
          <w:lang w:eastAsia="ru-RU"/>
        </w:rPr>
      </w:pPr>
      <w:r w:rsidRPr="00A7412B">
        <w:rPr>
          <w:rFonts w:ascii="Times New Roman" w:hAnsi="Times New Roman"/>
          <w:i/>
          <w:iCs/>
          <w:sz w:val="28"/>
          <w:szCs w:val="28"/>
          <w:u w:val="single"/>
          <w:lang w:eastAsia="ru-RU"/>
        </w:rPr>
        <w:t>4.1 Аналитический раздел;</w:t>
      </w:r>
    </w:p>
    <w:p w:rsidR="00A7412B" w:rsidRPr="00A7412B" w:rsidRDefault="00A7412B" w:rsidP="00A7412B">
      <w:pPr>
        <w:tabs>
          <w:tab w:val="left" w:pos="2828"/>
        </w:tabs>
        <w:suppressAutoHyphens w:val="0"/>
        <w:spacing w:before="120" w:line="240" w:lineRule="auto"/>
        <w:ind w:firstLine="0"/>
        <w:rPr>
          <w:rFonts w:ascii="Times New Roman" w:hAnsi="Times New Roman"/>
          <w:i/>
          <w:iCs/>
          <w:sz w:val="28"/>
          <w:szCs w:val="28"/>
          <w:u w:val="single"/>
          <w:lang w:eastAsia="ru-RU"/>
        </w:rPr>
      </w:pPr>
      <w:r w:rsidRPr="00A7412B">
        <w:rPr>
          <w:rFonts w:ascii="Times New Roman" w:hAnsi="Times New Roman"/>
          <w:i/>
          <w:iCs/>
          <w:sz w:val="28"/>
          <w:szCs w:val="28"/>
          <w:u w:val="single"/>
          <w:lang w:eastAsia="ru-RU"/>
        </w:rPr>
        <w:t xml:space="preserve">4.2 Исследовательский раздел; </w:t>
      </w:r>
    </w:p>
    <w:p w:rsidR="00A7412B" w:rsidRPr="00A7412B" w:rsidRDefault="00A7412B" w:rsidP="00A7412B">
      <w:pPr>
        <w:tabs>
          <w:tab w:val="left" w:pos="2828"/>
        </w:tabs>
        <w:suppressAutoHyphens w:val="0"/>
        <w:spacing w:before="120" w:line="240" w:lineRule="auto"/>
        <w:ind w:firstLine="0"/>
        <w:rPr>
          <w:rFonts w:ascii="Times New Roman" w:hAnsi="Times New Roman"/>
          <w:sz w:val="28"/>
          <w:szCs w:val="28"/>
          <w:u w:val="single"/>
          <w:lang w:eastAsia="ru-RU"/>
        </w:rPr>
      </w:pPr>
      <w:r w:rsidRPr="00A7412B">
        <w:rPr>
          <w:rFonts w:ascii="Times New Roman" w:hAnsi="Times New Roman"/>
          <w:i/>
          <w:iCs/>
          <w:sz w:val="28"/>
          <w:szCs w:val="28"/>
          <w:u w:val="single"/>
          <w:lang w:eastAsia="ru-RU"/>
        </w:rPr>
        <w:t>4.3 Практический раздел</w:t>
      </w:r>
      <w:r w:rsidRPr="00A7412B">
        <w:rPr>
          <w:rFonts w:ascii="Times New Roman" w:hAnsi="Times New Roman"/>
          <w:sz w:val="28"/>
          <w:szCs w:val="28"/>
          <w:u w:val="single"/>
          <w:lang w:eastAsia="ru-RU"/>
        </w:rPr>
        <w:t>.</w:t>
      </w:r>
    </w:p>
    <w:p w:rsidR="00A7412B" w:rsidRPr="00A7412B" w:rsidRDefault="00A7412B" w:rsidP="00A7412B">
      <w:pPr>
        <w:tabs>
          <w:tab w:val="left" w:pos="2828"/>
        </w:tabs>
        <w:suppressAutoHyphens w:val="0"/>
        <w:spacing w:before="120" w:line="240" w:lineRule="auto"/>
        <w:ind w:firstLine="0"/>
        <w:rPr>
          <w:rFonts w:ascii="Times New Roman" w:hAnsi="Times New Roman"/>
          <w:sz w:val="24"/>
          <w:szCs w:val="24"/>
          <w:lang w:eastAsia="ru-RU"/>
        </w:rPr>
      </w:pPr>
    </w:p>
    <w:p w:rsidR="00A7412B" w:rsidRPr="00A7412B" w:rsidRDefault="00A7412B" w:rsidP="00A7412B">
      <w:pPr>
        <w:suppressAutoHyphens w:val="0"/>
        <w:rPr>
          <w:rFonts w:ascii="Times New Roman" w:eastAsia="Calibri" w:hAnsi="Times New Roman"/>
          <w:sz w:val="28"/>
          <w:szCs w:val="28"/>
          <w:lang w:eastAsia="en-US"/>
        </w:rPr>
        <w:sectPr w:rsidR="00A7412B" w:rsidRPr="00A7412B" w:rsidSect="00A7412B">
          <w:pgSz w:w="11906" w:h="16838"/>
          <w:pgMar w:top="1134" w:right="567" w:bottom="1134" w:left="1418" w:header="708" w:footer="708" w:gutter="0"/>
          <w:cols w:space="708"/>
          <w:titlePg/>
          <w:docGrid w:linePitch="360"/>
        </w:sectPr>
      </w:pPr>
    </w:p>
    <w:p w:rsidR="00A7412B" w:rsidRPr="00A7412B" w:rsidRDefault="00BD421D" w:rsidP="00A7412B">
      <w:pPr>
        <w:suppressAutoHyphens w:val="0"/>
        <w:spacing w:line="336" w:lineRule="auto"/>
        <w:ind w:firstLine="0"/>
        <w:jc w:val="left"/>
        <w:rPr>
          <w:rFonts w:ascii="Times New Roman" w:hAnsi="Times New Roman"/>
          <w:sz w:val="28"/>
          <w:szCs w:val="28"/>
          <w:u w:val="single"/>
          <w:lang w:eastAsia="ru-RU"/>
        </w:rPr>
      </w:pPr>
      <w:r>
        <w:rPr>
          <w:noProof/>
        </w:rPr>
        <w:lastRenderedPageBreak/>
        <w:pict w14:anchorId="0FF84889">
          <v:rect id="Прямоугольник 15" o:spid="_x0000_s2101" style="position:absolute;margin-left:225.35pt;margin-top:-37.55pt;width:52.5pt;height:2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" strokecolor="white"/>
        </w:pict>
      </w:r>
      <w:r w:rsidR="00A7412B" w:rsidRPr="00A7412B">
        <w:rPr>
          <w:rFonts w:ascii="Times New Roman" w:hAnsi="Times New Roman"/>
          <w:i/>
          <w:iCs/>
          <w:sz w:val="28"/>
          <w:szCs w:val="28"/>
          <w:lang w:eastAsia="ru-RU"/>
        </w:rPr>
        <w:t xml:space="preserve">5. </w:t>
      </w:r>
      <w:r w:rsidR="00A7412B" w:rsidRPr="00A7412B">
        <w:rPr>
          <w:rFonts w:ascii="Times New Roman" w:hAnsi="Times New Roman"/>
          <w:sz w:val="28"/>
          <w:szCs w:val="28"/>
          <w:lang w:eastAsia="ru-RU"/>
        </w:rPr>
        <w:t xml:space="preserve">Перечень демонстрационного материала: </w:t>
      </w:r>
      <w:r w:rsidR="00A7412B" w:rsidRPr="00A7412B">
        <w:rPr>
          <w:rFonts w:ascii="Times New Roman" w:hAnsi="Times New Roman"/>
          <w:sz w:val="28"/>
          <w:szCs w:val="28"/>
          <w:u w:val="single"/>
          <w:lang w:eastAsia="ru-RU"/>
        </w:rPr>
        <w:t>презентация, отражающая основные этапы и результаты выполнения ВКР</w:t>
      </w:r>
    </w:p>
    <w:p w:rsidR="00A7412B" w:rsidRPr="00A7412B" w:rsidRDefault="00A7412B" w:rsidP="00A7412B">
      <w:pPr>
        <w:suppressAutoHyphens w:val="0"/>
        <w:spacing w:line="240" w:lineRule="auto"/>
        <w:ind w:firstLine="0"/>
        <w:jc w:val="left"/>
        <w:rPr>
          <w:rFonts w:ascii="Times New Roman" w:hAnsi="Times New Roman"/>
          <w:sz w:val="28"/>
          <w:szCs w:val="28"/>
          <w:lang w:eastAsia="ru-RU"/>
        </w:rPr>
      </w:pPr>
    </w:p>
    <w:p w:rsidR="00A7412B" w:rsidRPr="00A7412B" w:rsidRDefault="00A7412B" w:rsidP="00A7412B">
      <w:pPr>
        <w:suppressAutoHyphens w:val="0"/>
        <w:spacing w:line="240" w:lineRule="auto"/>
        <w:ind w:firstLine="0"/>
        <w:jc w:val="left"/>
        <w:rPr>
          <w:rFonts w:ascii="Times New Roman" w:hAnsi="Times New Roman"/>
          <w:sz w:val="28"/>
          <w:szCs w:val="28"/>
          <w:lang w:eastAsia="ru-RU"/>
        </w:rPr>
      </w:pPr>
      <w:r w:rsidRPr="00A7412B">
        <w:rPr>
          <w:rFonts w:ascii="Times New Roman" w:hAnsi="Times New Roman"/>
          <w:sz w:val="28"/>
          <w:szCs w:val="28"/>
          <w:lang w:eastAsia="ru-RU"/>
        </w:rPr>
        <w:t>Дата выдачи задания «</w:t>
      </w:r>
      <w:proofErr w:type="gramStart"/>
      <w:r w:rsidRPr="00A7412B">
        <w:rPr>
          <w:rFonts w:ascii="Times New Roman" w:hAnsi="Times New Roman"/>
          <w:sz w:val="28"/>
          <w:szCs w:val="28"/>
          <w:u w:val="single"/>
          <w:lang w:eastAsia="ru-RU"/>
        </w:rPr>
        <w:t>02</w:t>
      </w:r>
      <w:r w:rsidRPr="00A7412B">
        <w:rPr>
          <w:rFonts w:ascii="Times New Roman" w:hAnsi="Times New Roman"/>
          <w:sz w:val="28"/>
          <w:szCs w:val="28"/>
          <w:lang w:eastAsia="ru-RU"/>
        </w:rPr>
        <w:t xml:space="preserve"> »</w:t>
      </w:r>
      <w:proofErr w:type="gramEnd"/>
      <w:r w:rsidRPr="00A7412B">
        <w:rPr>
          <w:rFonts w:ascii="Times New Roman" w:eastAsia="Calibri" w:hAnsi="Times New Roman"/>
          <w:sz w:val="28"/>
          <w:szCs w:val="28"/>
          <w:u w:val="single"/>
          <w:lang w:eastAsia="en-US"/>
        </w:rPr>
        <w:t xml:space="preserve"> октября</w:t>
      </w:r>
      <w:r w:rsidRPr="00A7412B">
        <w:rPr>
          <w:rFonts w:ascii="Times New Roman" w:hAnsi="Times New Roman"/>
          <w:sz w:val="28"/>
          <w:szCs w:val="28"/>
          <w:lang w:eastAsia="ru-RU"/>
        </w:rPr>
        <w:t xml:space="preserve">  2025 г.</w:t>
      </w:r>
    </w:p>
    <w:p w:rsidR="00A7412B" w:rsidRPr="00A7412B" w:rsidRDefault="00A7412B" w:rsidP="00A7412B">
      <w:pPr>
        <w:suppressAutoHyphens w:val="0"/>
        <w:spacing w:line="259" w:lineRule="auto"/>
        <w:ind w:firstLine="0"/>
        <w:jc w:val="left"/>
        <w:rPr>
          <w:rFonts w:ascii="Times New Roman" w:hAnsi="Times New Roman"/>
          <w:sz w:val="28"/>
          <w:szCs w:val="28"/>
          <w:lang w:eastAsia="ru-RU"/>
        </w:rPr>
      </w:pPr>
    </w:p>
    <w:p w:rsidR="00A7412B" w:rsidRPr="00A7412B" w:rsidRDefault="00A7412B" w:rsidP="00A7412B">
      <w:pPr>
        <w:suppressAutoHyphens w:val="0"/>
        <w:spacing w:line="259" w:lineRule="auto"/>
        <w:ind w:firstLine="0"/>
        <w:jc w:val="left"/>
        <w:rPr>
          <w:rFonts w:ascii="Times New Roman" w:hAnsi="Times New Roman"/>
          <w:sz w:val="28"/>
          <w:szCs w:val="28"/>
          <w:lang w:eastAsia="ru-RU"/>
        </w:rPr>
      </w:pPr>
      <w:r w:rsidRPr="00A7412B">
        <w:rPr>
          <w:rFonts w:ascii="Times New Roman" w:hAnsi="Times New Roman"/>
          <w:sz w:val="28"/>
          <w:szCs w:val="28"/>
          <w:lang w:eastAsia="ru-RU"/>
        </w:rPr>
        <w:t>Научный руководитель</w:t>
      </w:r>
      <w:r w:rsidRPr="00A7412B">
        <w:rPr>
          <w:rFonts w:ascii="Times New Roman" w:hAnsi="Times New Roman"/>
          <w:sz w:val="28"/>
          <w:szCs w:val="28"/>
          <w:lang w:eastAsia="ru-RU"/>
        </w:rPr>
        <w:tab/>
      </w:r>
      <w:r w:rsidRPr="00A7412B">
        <w:rPr>
          <w:rFonts w:ascii="Times New Roman" w:hAnsi="Times New Roman"/>
          <w:sz w:val="28"/>
          <w:szCs w:val="28"/>
          <w:lang w:eastAsia="ru-RU"/>
        </w:rPr>
        <w:tab/>
      </w:r>
      <w:r w:rsidRPr="00A7412B">
        <w:rPr>
          <w:rFonts w:ascii="Times New Roman" w:hAnsi="Times New Roman"/>
          <w:sz w:val="28"/>
          <w:szCs w:val="28"/>
          <w:lang w:eastAsia="ru-RU"/>
        </w:rPr>
        <w:tab/>
        <w:t xml:space="preserve">___________________     </w:t>
      </w:r>
      <w:r w:rsidRPr="00A7412B">
        <w:rPr>
          <w:rFonts w:ascii="Times New Roman" w:hAnsi="Times New Roman"/>
          <w:sz w:val="28"/>
          <w:szCs w:val="28"/>
          <w:lang w:eastAsia="ru-RU"/>
        </w:rPr>
        <w:t>Донцов</w:t>
      </w:r>
      <w:r w:rsidRPr="00A7412B">
        <w:rPr>
          <w:rFonts w:ascii="Times New Roman" w:hAnsi="Times New Roman"/>
          <w:sz w:val="28"/>
          <w:szCs w:val="28"/>
          <w:lang w:eastAsia="ru-RU"/>
        </w:rPr>
        <w:t xml:space="preserve"> </w:t>
      </w:r>
      <w:r w:rsidRPr="00A7412B">
        <w:rPr>
          <w:rFonts w:ascii="Times New Roman" w:hAnsi="Times New Roman"/>
          <w:sz w:val="28"/>
          <w:szCs w:val="28"/>
          <w:lang w:eastAsia="ru-RU"/>
        </w:rPr>
        <w:t>В</w:t>
      </w:r>
      <w:r w:rsidRPr="00A7412B">
        <w:rPr>
          <w:rFonts w:ascii="Times New Roman" w:hAnsi="Times New Roman"/>
          <w:sz w:val="28"/>
          <w:szCs w:val="28"/>
          <w:lang w:eastAsia="ru-RU"/>
        </w:rPr>
        <w:t>.</w:t>
      </w:r>
      <w:r w:rsidRPr="00A7412B">
        <w:rPr>
          <w:rFonts w:ascii="Times New Roman" w:hAnsi="Times New Roman"/>
          <w:sz w:val="28"/>
          <w:szCs w:val="28"/>
          <w:lang w:eastAsia="ru-RU"/>
        </w:rPr>
        <w:t>М</w:t>
      </w:r>
      <w:r w:rsidRPr="00A7412B">
        <w:rPr>
          <w:rFonts w:ascii="Times New Roman" w:hAnsi="Times New Roman"/>
          <w:sz w:val="28"/>
          <w:szCs w:val="28"/>
          <w:lang w:eastAsia="ru-RU"/>
        </w:rPr>
        <w:t>.</w:t>
      </w:r>
    </w:p>
    <w:p w:rsidR="00A7412B" w:rsidRPr="00A7412B" w:rsidRDefault="00A7412B" w:rsidP="00A7412B">
      <w:pPr>
        <w:suppressAutoHyphens w:val="0"/>
        <w:spacing w:line="259" w:lineRule="auto"/>
        <w:ind w:left="4248" w:firstLine="708"/>
        <w:jc w:val="left"/>
        <w:rPr>
          <w:rFonts w:ascii="Times New Roman" w:hAnsi="Times New Roman"/>
          <w:i/>
          <w:iCs/>
          <w:sz w:val="28"/>
          <w:szCs w:val="28"/>
          <w:vertAlign w:val="superscript"/>
          <w:lang w:eastAsia="ru-RU"/>
        </w:rPr>
      </w:pPr>
    </w:p>
    <w:p w:rsidR="00A7412B" w:rsidRPr="00A7412B" w:rsidRDefault="00A7412B" w:rsidP="00A7412B">
      <w:pPr>
        <w:suppressAutoHyphens w:val="0"/>
        <w:spacing w:line="259" w:lineRule="auto"/>
        <w:ind w:firstLine="0"/>
        <w:jc w:val="left"/>
        <w:rPr>
          <w:rFonts w:ascii="Times New Roman" w:hAnsi="Times New Roman"/>
          <w:sz w:val="28"/>
          <w:szCs w:val="28"/>
          <w:lang w:eastAsia="ru-RU"/>
        </w:rPr>
      </w:pPr>
      <w:r w:rsidRPr="00A7412B">
        <w:rPr>
          <w:rFonts w:ascii="Times New Roman" w:hAnsi="Times New Roman"/>
          <w:sz w:val="28"/>
          <w:szCs w:val="28"/>
          <w:lang w:eastAsia="ru-RU"/>
        </w:rPr>
        <w:t xml:space="preserve">Задание принял к исполнению </w:t>
      </w:r>
      <w:r w:rsidRPr="00A7412B">
        <w:rPr>
          <w:rFonts w:ascii="Times New Roman" w:hAnsi="Times New Roman"/>
          <w:sz w:val="28"/>
          <w:szCs w:val="28"/>
          <w:lang w:eastAsia="ru-RU"/>
        </w:rPr>
        <w:tab/>
        <w:t xml:space="preserve">___________________     </w:t>
      </w:r>
      <w:r w:rsidRPr="00A7412B">
        <w:rPr>
          <w:rFonts w:ascii="Times New Roman" w:hAnsi="Times New Roman"/>
          <w:sz w:val="28"/>
          <w:szCs w:val="28"/>
          <w:lang w:eastAsia="ru-RU"/>
        </w:rPr>
        <w:t>Остапов</w:t>
      </w:r>
      <w:r w:rsidRPr="00A7412B">
        <w:rPr>
          <w:rFonts w:ascii="Times New Roman" w:eastAsia="Calibri" w:hAnsi="Times New Roman"/>
          <w:sz w:val="28"/>
          <w:szCs w:val="28"/>
          <w:lang w:eastAsia="en-US"/>
        </w:rPr>
        <w:t xml:space="preserve"> </w:t>
      </w:r>
      <w:r w:rsidRPr="00A7412B">
        <w:rPr>
          <w:rFonts w:ascii="Times New Roman" w:eastAsia="Calibri" w:hAnsi="Times New Roman"/>
          <w:sz w:val="28"/>
          <w:szCs w:val="28"/>
          <w:lang w:eastAsia="en-US"/>
        </w:rPr>
        <w:t>В</w:t>
      </w:r>
      <w:r w:rsidRPr="00A7412B">
        <w:rPr>
          <w:rFonts w:ascii="Times New Roman" w:eastAsia="Calibri" w:hAnsi="Times New Roman"/>
          <w:sz w:val="28"/>
          <w:szCs w:val="28"/>
          <w:lang w:eastAsia="en-US"/>
        </w:rPr>
        <w:t>.</w:t>
      </w:r>
      <w:r w:rsidRPr="00A7412B">
        <w:rPr>
          <w:rFonts w:ascii="Times New Roman" w:eastAsia="Calibri" w:hAnsi="Times New Roman"/>
          <w:sz w:val="28"/>
          <w:szCs w:val="28"/>
          <w:lang w:eastAsia="en-US"/>
        </w:rPr>
        <w:t>Р</w:t>
      </w:r>
      <w:r w:rsidRPr="00A7412B">
        <w:rPr>
          <w:rFonts w:ascii="Times New Roman" w:eastAsia="Calibri" w:hAnsi="Times New Roman"/>
          <w:sz w:val="28"/>
          <w:szCs w:val="28"/>
          <w:lang w:eastAsia="en-US"/>
        </w:rPr>
        <w:t>.</w:t>
      </w:r>
    </w:p>
    <w:p w:rsidR="00A7412B" w:rsidRPr="00A7412B" w:rsidRDefault="00A7412B" w:rsidP="00A7412B">
      <w:pPr>
        <w:suppressAutoHyphens w:val="0"/>
        <w:spacing w:line="259" w:lineRule="auto"/>
        <w:ind w:left="4530" w:firstLine="426"/>
        <w:jc w:val="left"/>
        <w:rPr>
          <w:rFonts w:ascii="Times New Roman" w:hAnsi="Times New Roman"/>
          <w:i/>
          <w:iCs/>
          <w:sz w:val="28"/>
          <w:szCs w:val="28"/>
          <w:vertAlign w:val="superscript"/>
          <w:lang w:eastAsia="ru-RU"/>
        </w:rPr>
      </w:pPr>
    </w:p>
    <w:p w:rsidR="00A7412B" w:rsidRPr="00A7412B" w:rsidRDefault="00A7412B" w:rsidP="00A7412B">
      <w:pPr>
        <w:suppressAutoHyphens w:val="0"/>
        <w:spacing w:line="259" w:lineRule="auto"/>
        <w:ind w:firstLine="0"/>
        <w:jc w:val="left"/>
        <w:rPr>
          <w:rFonts w:ascii="Times New Roman" w:hAnsi="Times New Roman"/>
          <w:sz w:val="28"/>
          <w:szCs w:val="28"/>
          <w:lang w:eastAsia="ru-RU"/>
        </w:rPr>
      </w:pPr>
    </w:p>
    <w:p w:rsidR="00A7412B" w:rsidRPr="00A7412B" w:rsidRDefault="00A7412B" w:rsidP="00A7412B">
      <w:pPr>
        <w:suppressAutoHyphens w:val="0"/>
        <w:spacing w:line="240" w:lineRule="auto"/>
        <w:ind w:firstLine="0"/>
        <w:jc w:val="center"/>
        <w:rPr>
          <w:rFonts w:ascii="Times New Roman" w:hAnsi="Times New Roman"/>
          <w:sz w:val="28"/>
          <w:szCs w:val="28"/>
          <w:lang w:eastAsia="ru-RU"/>
        </w:rPr>
      </w:pPr>
    </w:p>
    <w:p w:rsidR="00A7412B" w:rsidRPr="00A7412B" w:rsidRDefault="00A7412B" w:rsidP="00A7412B">
      <w:pPr>
        <w:suppressAutoHyphens w:val="0"/>
        <w:spacing w:line="240" w:lineRule="auto"/>
        <w:ind w:firstLine="0"/>
        <w:jc w:val="center"/>
        <w:rPr>
          <w:rFonts w:ascii="Times New Roman" w:hAnsi="Times New Roman"/>
          <w:sz w:val="28"/>
          <w:szCs w:val="28"/>
          <w:lang w:eastAsia="ru-RU"/>
        </w:rPr>
      </w:pPr>
      <w:r w:rsidRPr="00A7412B">
        <w:rPr>
          <w:rFonts w:ascii="Times New Roman" w:hAnsi="Times New Roman"/>
          <w:sz w:val="28"/>
          <w:szCs w:val="28"/>
          <w:lang w:eastAsia="ru-RU"/>
        </w:rPr>
        <w:t>КАЛЕНДАРНЫЙ ПЛАН</w:t>
      </w:r>
    </w:p>
    <w:p w:rsidR="00A7412B" w:rsidRPr="00A7412B" w:rsidRDefault="00A7412B" w:rsidP="00A7412B">
      <w:pPr>
        <w:suppressAutoHyphens w:val="0"/>
        <w:spacing w:line="259" w:lineRule="auto"/>
        <w:ind w:firstLine="0"/>
        <w:jc w:val="left"/>
        <w:rPr>
          <w:rFonts w:ascii="Times New Roman" w:hAnsi="Times New Roman"/>
          <w:sz w:val="24"/>
          <w:szCs w:val="24"/>
          <w:lang w:eastAsia="ru-RU"/>
        </w:rPr>
      </w:pPr>
    </w:p>
    <w:tbl>
      <w:tblPr>
        <w:tblW w:w="9816"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5615"/>
        <w:gridCol w:w="2551"/>
        <w:gridCol w:w="1650"/>
      </w:tblGrid>
      <w:tr w:rsidR="00A7412B" w:rsidRPr="00A7412B" w:rsidTr="00191FA7">
        <w:tc>
          <w:tcPr>
            <w:tcW w:w="5615" w:type="dxa"/>
            <w:vAlign w:val="center"/>
          </w:tcPr>
          <w:p w:rsidR="00A7412B" w:rsidRPr="00A7412B" w:rsidRDefault="00A7412B" w:rsidP="00A7412B">
            <w:pPr>
              <w:suppressAutoHyphens w:val="0"/>
              <w:spacing w:line="240" w:lineRule="auto"/>
              <w:ind w:firstLine="0"/>
              <w:jc w:val="center"/>
              <w:rPr>
                <w:rFonts w:ascii="Times New Roman" w:hAnsi="Times New Roman"/>
                <w:sz w:val="24"/>
                <w:szCs w:val="24"/>
                <w:lang w:eastAsia="ru-RU"/>
              </w:rPr>
            </w:pPr>
            <w:r w:rsidRPr="00A7412B">
              <w:rPr>
                <w:rFonts w:ascii="Times New Roman" w:hAnsi="Times New Roman"/>
                <w:sz w:val="24"/>
                <w:szCs w:val="24"/>
                <w:lang w:eastAsia="ru-RU"/>
              </w:rPr>
              <w:t>Наименование этапов</w:t>
            </w:r>
          </w:p>
          <w:p w:rsidR="00A7412B" w:rsidRPr="00A7412B" w:rsidRDefault="00A7412B" w:rsidP="00A7412B">
            <w:pPr>
              <w:suppressAutoHyphens w:val="0"/>
              <w:spacing w:line="240" w:lineRule="auto"/>
              <w:ind w:firstLine="0"/>
              <w:jc w:val="center"/>
              <w:rPr>
                <w:rFonts w:ascii="Times New Roman" w:hAnsi="Times New Roman"/>
                <w:sz w:val="24"/>
                <w:szCs w:val="24"/>
                <w:lang w:eastAsia="ru-RU"/>
              </w:rPr>
            </w:pPr>
            <w:r w:rsidRPr="00A7412B">
              <w:rPr>
                <w:rFonts w:ascii="Times New Roman" w:hAnsi="Times New Roman"/>
                <w:sz w:val="24"/>
                <w:szCs w:val="24"/>
                <w:lang w:eastAsia="ru-RU"/>
              </w:rPr>
              <w:t>ВКР</w:t>
            </w:r>
          </w:p>
        </w:tc>
        <w:tc>
          <w:tcPr>
            <w:tcW w:w="2551" w:type="dxa"/>
            <w:vAlign w:val="center"/>
          </w:tcPr>
          <w:p w:rsidR="00A7412B" w:rsidRPr="00A7412B" w:rsidRDefault="00A7412B" w:rsidP="00A7412B">
            <w:pPr>
              <w:suppressAutoHyphens w:val="0"/>
              <w:spacing w:line="240" w:lineRule="auto"/>
              <w:ind w:firstLine="0"/>
              <w:jc w:val="center"/>
              <w:rPr>
                <w:rFonts w:ascii="Times New Roman" w:hAnsi="Times New Roman"/>
                <w:sz w:val="24"/>
                <w:szCs w:val="24"/>
                <w:lang w:eastAsia="ru-RU"/>
              </w:rPr>
            </w:pPr>
            <w:r w:rsidRPr="00A7412B">
              <w:rPr>
                <w:rFonts w:ascii="Times New Roman" w:hAnsi="Times New Roman"/>
                <w:sz w:val="24"/>
                <w:szCs w:val="24"/>
                <w:lang w:eastAsia="ru-RU"/>
              </w:rPr>
              <w:t>Срок выполнения этапов работы</w:t>
            </w:r>
          </w:p>
        </w:tc>
        <w:tc>
          <w:tcPr>
            <w:tcW w:w="1650" w:type="dxa"/>
            <w:vAlign w:val="center"/>
          </w:tcPr>
          <w:p w:rsidR="00A7412B" w:rsidRPr="00A7412B" w:rsidRDefault="00A7412B" w:rsidP="00A7412B">
            <w:pPr>
              <w:suppressAutoHyphens w:val="0"/>
              <w:spacing w:line="240" w:lineRule="auto"/>
              <w:ind w:firstLine="0"/>
              <w:jc w:val="center"/>
              <w:rPr>
                <w:rFonts w:ascii="Times New Roman" w:hAnsi="Times New Roman"/>
                <w:sz w:val="24"/>
                <w:szCs w:val="24"/>
                <w:lang w:eastAsia="ru-RU"/>
              </w:rPr>
            </w:pPr>
            <w:r w:rsidRPr="00A7412B">
              <w:rPr>
                <w:rFonts w:ascii="Times New Roman" w:hAnsi="Times New Roman"/>
                <w:sz w:val="24"/>
                <w:szCs w:val="24"/>
                <w:lang w:eastAsia="ru-RU"/>
              </w:rPr>
              <w:t>Примечание</w:t>
            </w:r>
          </w:p>
        </w:tc>
      </w:tr>
      <w:tr w:rsidR="00A7412B" w:rsidRPr="00A7412B" w:rsidTr="00191FA7">
        <w:tc>
          <w:tcPr>
            <w:tcW w:w="5615" w:type="dxa"/>
          </w:tcPr>
          <w:p w:rsidR="00A7412B" w:rsidRPr="00A7412B" w:rsidRDefault="00A7412B" w:rsidP="00A7412B">
            <w:pPr>
              <w:suppressAutoHyphens w:val="0"/>
              <w:autoSpaceDE w:val="0"/>
              <w:autoSpaceDN w:val="0"/>
              <w:adjustRightInd w:val="0"/>
              <w:spacing w:line="240" w:lineRule="auto"/>
              <w:ind w:firstLine="0"/>
              <w:jc w:val="left"/>
              <w:rPr>
                <w:rFonts w:ascii="Times New Roman" w:hAnsi="Times New Roman"/>
                <w:color w:val="000000"/>
                <w:sz w:val="24"/>
                <w:szCs w:val="24"/>
                <w:lang w:eastAsia="ru-RU"/>
              </w:rPr>
            </w:pPr>
            <w:r w:rsidRPr="00A7412B">
              <w:rPr>
                <w:rFonts w:ascii="Times New Roman" w:hAnsi="Times New Roman"/>
                <w:color w:val="000000"/>
                <w:sz w:val="24"/>
                <w:szCs w:val="24"/>
                <w:lang w:eastAsia="ru-RU"/>
              </w:rPr>
              <w:t>Подбор литературы, ее изучение и обработка. Составление библиографии по основным источникам.</w:t>
            </w:r>
          </w:p>
        </w:tc>
        <w:tc>
          <w:tcPr>
            <w:tcW w:w="2551" w:type="dxa"/>
            <w:vAlign w:val="center"/>
          </w:tcPr>
          <w:p w:rsidR="00A7412B" w:rsidRPr="00A7412B" w:rsidRDefault="00A7412B" w:rsidP="00A7412B">
            <w:pPr>
              <w:suppressAutoHyphens w:val="0"/>
              <w:autoSpaceDE w:val="0"/>
              <w:autoSpaceDN w:val="0"/>
              <w:adjustRightInd w:val="0"/>
              <w:spacing w:line="240" w:lineRule="auto"/>
              <w:ind w:firstLine="0"/>
              <w:jc w:val="center"/>
              <w:rPr>
                <w:rFonts w:ascii="Times New Roman" w:hAnsi="Times New Roman"/>
                <w:sz w:val="24"/>
                <w:szCs w:val="24"/>
                <w:lang w:eastAsia="ru-RU"/>
              </w:rPr>
            </w:pPr>
            <w:r w:rsidRPr="00A7412B">
              <w:rPr>
                <w:rFonts w:ascii="Times New Roman" w:hAnsi="Times New Roman"/>
                <w:sz w:val="24"/>
                <w:szCs w:val="24"/>
                <w:lang w:eastAsia="ru-RU"/>
              </w:rPr>
              <w:t>до «</w:t>
            </w:r>
            <w:proofErr w:type="gramStart"/>
            <w:r w:rsidRPr="00A7412B">
              <w:rPr>
                <w:rFonts w:ascii="Times New Roman" w:hAnsi="Times New Roman"/>
                <w:i/>
                <w:sz w:val="24"/>
                <w:szCs w:val="24"/>
                <w:u w:val="single"/>
                <w:lang w:eastAsia="ru-RU"/>
              </w:rPr>
              <w:t>08</w:t>
            </w:r>
            <w:r w:rsidRPr="00A7412B">
              <w:rPr>
                <w:rFonts w:ascii="Times New Roman" w:hAnsi="Times New Roman"/>
                <w:sz w:val="24"/>
                <w:szCs w:val="24"/>
                <w:lang w:eastAsia="ru-RU"/>
              </w:rPr>
              <w:t>»</w:t>
            </w:r>
            <w:r w:rsidRPr="00A7412B">
              <w:rPr>
                <w:rFonts w:ascii="Times New Roman" w:hAnsi="Times New Roman"/>
                <w:i/>
                <w:sz w:val="24"/>
                <w:szCs w:val="24"/>
                <w:u w:val="single"/>
                <w:lang w:eastAsia="ru-RU"/>
              </w:rPr>
              <w:t>апреля</w:t>
            </w:r>
            <w:proofErr w:type="gramEnd"/>
            <w:r w:rsidRPr="00A7412B">
              <w:rPr>
                <w:rFonts w:ascii="Times New Roman" w:hAnsi="Times New Roman"/>
                <w:i/>
                <w:sz w:val="24"/>
                <w:szCs w:val="24"/>
                <w:u w:val="single"/>
                <w:lang w:eastAsia="ru-RU"/>
              </w:rPr>
              <w:t xml:space="preserve"> </w:t>
            </w:r>
            <w:r w:rsidRPr="00A7412B">
              <w:rPr>
                <w:rFonts w:ascii="Times New Roman" w:hAnsi="Times New Roman"/>
                <w:sz w:val="24"/>
                <w:szCs w:val="24"/>
                <w:lang w:eastAsia="ru-RU"/>
              </w:rPr>
              <w:t>20</w:t>
            </w:r>
            <w:r w:rsidRPr="00A7412B">
              <w:rPr>
                <w:rFonts w:ascii="Times New Roman" w:hAnsi="Times New Roman"/>
                <w:i/>
                <w:sz w:val="24"/>
                <w:szCs w:val="24"/>
                <w:u w:val="single"/>
                <w:lang w:eastAsia="ru-RU"/>
              </w:rPr>
              <w:t>26</w:t>
            </w:r>
          </w:p>
        </w:tc>
        <w:tc>
          <w:tcPr>
            <w:tcW w:w="1650" w:type="dxa"/>
          </w:tcPr>
          <w:p w:rsidR="00A7412B" w:rsidRPr="00A7412B" w:rsidRDefault="00A7412B" w:rsidP="00A7412B">
            <w:pPr>
              <w:suppressAutoHyphens w:val="0"/>
              <w:spacing w:line="240" w:lineRule="auto"/>
              <w:ind w:firstLine="0"/>
              <w:jc w:val="left"/>
              <w:rPr>
                <w:rFonts w:ascii="Times New Roman" w:hAnsi="Times New Roman"/>
                <w:sz w:val="24"/>
                <w:szCs w:val="24"/>
                <w:lang w:eastAsia="ru-RU"/>
              </w:rPr>
            </w:pPr>
          </w:p>
        </w:tc>
      </w:tr>
      <w:tr w:rsidR="00A7412B" w:rsidRPr="00A7412B" w:rsidTr="00191FA7">
        <w:tc>
          <w:tcPr>
            <w:tcW w:w="5615" w:type="dxa"/>
          </w:tcPr>
          <w:p w:rsidR="00A7412B" w:rsidRPr="00A7412B" w:rsidRDefault="00A7412B" w:rsidP="00A7412B">
            <w:pPr>
              <w:suppressAutoHyphens w:val="0"/>
              <w:autoSpaceDE w:val="0"/>
              <w:autoSpaceDN w:val="0"/>
              <w:adjustRightInd w:val="0"/>
              <w:spacing w:line="240" w:lineRule="auto"/>
              <w:ind w:firstLine="0"/>
              <w:jc w:val="left"/>
              <w:rPr>
                <w:rFonts w:ascii="Times New Roman" w:hAnsi="Times New Roman"/>
                <w:color w:val="000000"/>
                <w:sz w:val="24"/>
                <w:szCs w:val="24"/>
                <w:highlight w:val="yellow"/>
                <w:lang w:eastAsia="ru-RU"/>
              </w:rPr>
            </w:pPr>
            <w:r w:rsidRPr="00A7412B">
              <w:rPr>
                <w:rFonts w:ascii="Times New Roman" w:hAnsi="Times New Roman"/>
                <w:color w:val="000000"/>
                <w:sz w:val="24"/>
                <w:szCs w:val="24"/>
                <w:lang w:eastAsia="ru-RU"/>
              </w:rPr>
              <w:t xml:space="preserve">Разработка и представление на проверку первого раздела. </w:t>
            </w:r>
          </w:p>
        </w:tc>
        <w:tc>
          <w:tcPr>
            <w:tcW w:w="2551" w:type="dxa"/>
            <w:vAlign w:val="center"/>
          </w:tcPr>
          <w:p w:rsidR="00A7412B" w:rsidRPr="00A7412B" w:rsidRDefault="00A7412B" w:rsidP="00A7412B">
            <w:pPr>
              <w:suppressAutoHyphens w:val="0"/>
              <w:autoSpaceDE w:val="0"/>
              <w:autoSpaceDN w:val="0"/>
              <w:adjustRightInd w:val="0"/>
              <w:spacing w:line="240" w:lineRule="auto"/>
              <w:ind w:firstLine="0"/>
              <w:jc w:val="center"/>
              <w:rPr>
                <w:rFonts w:ascii="Times New Roman" w:hAnsi="Times New Roman"/>
                <w:sz w:val="24"/>
                <w:szCs w:val="24"/>
                <w:lang w:eastAsia="ru-RU"/>
              </w:rPr>
            </w:pPr>
            <w:r w:rsidRPr="00A7412B">
              <w:rPr>
                <w:rFonts w:ascii="Times New Roman" w:hAnsi="Times New Roman"/>
                <w:sz w:val="24"/>
                <w:szCs w:val="24"/>
                <w:lang w:eastAsia="ru-RU"/>
              </w:rPr>
              <w:t>до «</w:t>
            </w:r>
            <w:r w:rsidRPr="00A7412B">
              <w:rPr>
                <w:rFonts w:ascii="Times New Roman" w:hAnsi="Times New Roman"/>
                <w:i/>
                <w:sz w:val="24"/>
                <w:szCs w:val="24"/>
                <w:u w:val="single"/>
                <w:lang w:eastAsia="ru-RU"/>
              </w:rPr>
              <w:t>22</w:t>
            </w:r>
            <w:r w:rsidRPr="00A7412B">
              <w:rPr>
                <w:rFonts w:ascii="Times New Roman" w:hAnsi="Times New Roman"/>
                <w:sz w:val="24"/>
                <w:szCs w:val="24"/>
                <w:lang w:eastAsia="ru-RU"/>
              </w:rPr>
              <w:t xml:space="preserve">» </w:t>
            </w:r>
            <w:r w:rsidRPr="00A7412B">
              <w:rPr>
                <w:rFonts w:ascii="Times New Roman" w:hAnsi="Times New Roman"/>
                <w:i/>
                <w:sz w:val="24"/>
                <w:szCs w:val="24"/>
                <w:u w:val="single"/>
                <w:lang w:eastAsia="ru-RU"/>
              </w:rPr>
              <w:t xml:space="preserve">апреля </w:t>
            </w:r>
            <w:r w:rsidRPr="00A7412B">
              <w:rPr>
                <w:rFonts w:ascii="Times New Roman" w:hAnsi="Times New Roman"/>
                <w:sz w:val="24"/>
                <w:szCs w:val="24"/>
                <w:lang w:eastAsia="ru-RU"/>
              </w:rPr>
              <w:t>20</w:t>
            </w:r>
            <w:r w:rsidRPr="00A7412B">
              <w:rPr>
                <w:rFonts w:ascii="Times New Roman" w:hAnsi="Times New Roman"/>
                <w:i/>
                <w:sz w:val="24"/>
                <w:szCs w:val="24"/>
                <w:u w:val="single"/>
                <w:lang w:eastAsia="ru-RU"/>
              </w:rPr>
              <w:t>26</w:t>
            </w:r>
          </w:p>
        </w:tc>
        <w:tc>
          <w:tcPr>
            <w:tcW w:w="1650" w:type="dxa"/>
          </w:tcPr>
          <w:p w:rsidR="00A7412B" w:rsidRPr="00A7412B" w:rsidRDefault="00A7412B" w:rsidP="00A7412B">
            <w:pPr>
              <w:suppressAutoHyphens w:val="0"/>
              <w:spacing w:line="240" w:lineRule="auto"/>
              <w:ind w:firstLine="0"/>
              <w:jc w:val="left"/>
              <w:rPr>
                <w:rFonts w:ascii="Times New Roman" w:hAnsi="Times New Roman"/>
                <w:sz w:val="24"/>
                <w:szCs w:val="24"/>
                <w:lang w:eastAsia="ru-RU"/>
              </w:rPr>
            </w:pPr>
          </w:p>
        </w:tc>
      </w:tr>
      <w:tr w:rsidR="00A7412B" w:rsidRPr="00A7412B" w:rsidTr="00191FA7">
        <w:tc>
          <w:tcPr>
            <w:tcW w:w="5615" w:type="dxa"/>
          </w:tcPr>
          <w:p w:rsidR="00A7412B" w:rsidRPr="00A7412B" w:rsidRDefault="00A7412B" w:rsidP="00A7412B">
            <w:pPr>
              <w:suppressAutoHyphens w:val="0"/>
              <w:autoSpaceDE w:val="0"/>
              <w:autoSpaceDN w:val="0"/>
              <w:adjustRightInd w:val="0"/>
              <w:spacing w:line="240" w:lineRule="auto"/>
              <w:ind w:firstLine="0"/>
              <w:jc w:val="left"/>
              <w:rPr>
                <w:rFonts w:ascii="Times New Roman" w:hAnsi="Times New Roman"/>
                <w:color w:val="000000"/>
                <w:sz w:val="24"/>
                <w:szCs w:val="24"/>
                <w:highlight w:val="yellow"/>
                <w:lang w:eastAsia="ru-RU"/>
              </w:rPr>
            </w:pPr>
            <w:r w:rsidRPr="00A7412B">
              <w:rPr>
                <w:rFonts w:ascii="Times New Roman" w:hAnsi="Times New Roman"/>
                <w:color w:val="000000"/>
                <w:sz w:val="24"/>
                <w:szCs w:val="24"/>
                <w:lang w:eastAsia="ru-RU"/>
              </w:rPr>
              <w:t xml:space="preserve">Накопление, систематизация, анализ практических материалов. </w:t>
            </w:r>
          </w:p>
        </w:tc>
        <w:tc>
          <w:tcPr>
            <w:tcW w:w="2551" w:type="dxa"/>
          </w:tcPr>
          <w:p w:rsidR="00A7412B" w:rsidRPr="00A7412B" w:rsidRDefault="00A7412B" w:rsidP="00A7412B">
            <w:pPr>
              <w:suppressAutoHyphens w:val="0"/>
              <w:autoSpaceDE w:val="0"/>
              <w:autoSpaceDN w:val="0"/>
              <w:adjustRightInd w:val="0"/>
              <w:spacing w:line="240" w:lineRule="auto"/>
              <w:ind w:firstLine="0"/>
              <w:jc w:val="center"/>
              <w:rPr>
                <w:rFonts w:ascii="Times New Roman" w:hAnsi="Times New Roman"/>
                <w:sz w:val="24"/>
                <w:szCs w:val="24"/>
                <w:lang w:eastAsia="ru-RU"/>
              </w:rPr>
            </w:pPr>
            <w:r w:rsidRPr="00A7412B">
              <w:rPr>
                <w:rFonts w:ascii="Times New Roman" w:hAnsi="Times New Roman"/>
                <w:sz w:val="24"/>
                <w:szCs w:val="24"/>
                <w:lang w:eastAsia="ru-RU"/>
              </w:rPr>
              <w:t>до «</w:t>
            </w:r>
            <w:r w:rsidRPr="00A7412B">
              <w:rPr>
                <w:rFonts w:ascii="Times New Roman" w:hAnsi="Times New Roman"/>
                <w:i/>
                <w:sz w:val="24"/>
                <w:szCs w:val="24"/>
                <w:u w:val="single"/>
                <w:lang w:eastAsia="ru-RU"/>
              </w:rPr>
              <w:t>04</w:t>
            </w:r>
            <w:r w:rsidRPr="00A7412B">
              <w:rPr>
                <w:rFonts w:ascii="Times New Roman" w:hAnsi="Times New Roman"/>
                <w:sz w:val="24"/>
                <w:szCs w:val="24"/>
                <w:lang w:eastAsia="ru-RU"/>
              </w:rPr>
              <w:t xml:space="preserve">» </w:t>
            </w:r>
            <w:r w:rsidRPr="00A7412B">
              <w:rPr>
                <w:rFonts w:ascii="Times New Roman" w:hAnsi="Times New Roman"/>
                <w:i/>
                <w:sz w:val="24"/>
                <w:szCs w:val="24"/>
                <w:u w:val="single"/>
                <w:lang w:eastAsia="ru-RU"/>
              </w:rPr>
              <w:t xml:space="preserve">мая </w:t>
            </w:r>
            <w:r w:rsidRPr="00A7412B">
              <w:rPr>
                <w:rFonts w:ascii="Times New Roman" w:hAnsi="Times New Roman"/>
                <w:sz w:val="24"/>
                <w:szCs w:val="24"/>
                <w:lang w:eastAsia="ru-RU"/>
              </w:rPr>
              <w:t>20</w:t>
            </w:r>
            <w:r w:rsidRPr="00A7412B">
              <w:rPr>
                <w:rFonts w:ascii="Times New Roman" w:hAnsi="Times New Roman"/>
                <w:i/>
                <w:sz w:val="24"/>
                <w:szCs w:val="24"/>
                <w:u w:val="single"/>
                <w:lang w:eastAsia="ru-RU"/>
              </w:rPr>
              <w:t>26</w:t>
            </w:r>
          </w:p>
        </w:tc>
        <w:tc>
          <w:tcPr>
            <w:tcW w:w="1650" w:type="dxa"/>
          </w:tcPr>
          <w:p w:rsidR="00A7412B" w:rsidRPr="00A7412B" w:rsidRDefault="00A7412B" w:rsidP="00A7412B">
            <w:pPr>
              <w:suppressAutoHyphens w:val="0"/>
              <w:spacing w:line="240" w:lineRule="auto"/>
              <w:ind w:firstLine="0"/>
              <w:jc w:val="left"/>
              <w:rPr>
                <w:rFonts w:ascii="Times New Roman" w:hAnsi="Times New Roman"/>
                <w:sz w:val="24"/>
                <w:szCs w:val="24"/>
                <w:lang w:eastAsia="ru-RU"/>
              </w:rPr>
            </w:pPr>
          </w:p>
        </w:tc>
      </w:tr>
      <w:tr w:rsidR="00A7412B" w:rsidRPr="00A7412B" w:rsidTr="00191FA7">
        <w:tc>
          <w:tcPr>
            <w:tcW w:w="5615" w:type="dxa"/>
          </w:tcPr>
          <w:p w:rsidR="00A7412B" w:rsidRPr="00A7412B" w:rsidRDefault="00A7412B" w:rsidP="00A7412B">
            <w:pPr>
              <w:suppressAutoHyphens w:val="0"/>
              <w:autoSpaceDE w:val="0"/>
              <w:autoSpaceDN w:val="0"/>
              <w:adjustRightInd w:val="0"/>
              <w:spacing w:line="240" w:lineRule="auto"/>
              <w:ind w:firstLine="0"/>
              <w:jc w:val="left"/>
              <w:rPr>
                <w:rFonts w:ascii="Times New Roman" w:hAnsi="Times New Roman"/>
                <w:color w:val="000000"/>
                <w:sz w:val="24"/>
                <w:szCs w:val="24"/>
                <w:highlight w:val="yellow"/>
                <w:lang w:eastAsia="ru-RU"/>
              </w:rPr>
            </w:pPr>
            <w:r w:rsidRPr="00A7412B">
              <w:rPr>
                <w:rFonts w:ascii="Times New Roman" w:hAnsi="Times New Roman"/>
                <w:color w:val="000000"/>
                <w:sz w:val="24"/>
                <w:szCs w:val="24"/>
                <w:lang w:eastAsia="ru-RU"/>
              </w:rPr>
              <w:t xml:space="preserve">Разработка и представление на проверку остальных разделов </w:t>
            </w:r>
          </w:p>
        </w:tc>
        <w:tc>
          <w:tcPr>
            <w:tcW w:w="2551" w:type="dxa"/>
          </w:tcPr>
          <w:p w:rsidR="00A7412B" w:rsidRPr="00A7412B" w:rsidRDefault="00A7412B" w:rsidP="00A7412B">
            <w:pPr>
              <w:suppressAutoHyphens w:val="0"/>
              <w:autoSpaceDE w:val="0"/>
              <w:autoSpaceDN w:val="0"/>
              <w:adjustRightInd w:val="0"/>
              <w:spacing w:line="240" w:lineRule="auto"/>
              <w:ind w:firstLine="0"/>
              <w:jc w:val="center"/>
              <w:rPr>
                <w:rFonts w:ascii="Times New Roman" w:hAnsi="Times New Roman"/>
                <w:sz w:val="24"/>
                <w:szCs w:val="24"/>
                <w:lang w:eastAsia="ru-RU"/>
              </w:rPr>
            </w:pPr>
            <w:r w:rsidRPr="00A7412B">
              <w:rPr>
                <w:rFonts w:ascii="Times New Roman" w:hAnsi="Times New Roman"/>
                <w:sz w:val="24"/>
                <w:szCs w:val="24"/>
                <w:lang w:eastAsia="ru-RU"/>
              </w:rPr>
              <w:t>до «</w:t>
            </w:r>
            <w:r w:rsidRPr="00A7412B">
              <w:rPr>
                <w:rFonts w:ascii="Times New Roman" w:hAnsi="Times New Roman"/>
                <w:i/>
                <w:sz w:val="24"/>
                <w:szCs w:val="24"/>
                <w:u w:val="single"/>
                <w:lang w:eastAsia="ru-RU"/>
              </w:rPr>
              <w:t>22</w:t>
            </w:r>
            <w:r w:rsidRPr="00A7412B">
              <w:rPr>
                <w:rFonts w:ascii="Times New Roman" w:hAnsi="Times New Roman"/>
                <w:sz w:val="24"/>
                <w:szCs w:val="24"/>
                <w:lang w:eastAsia="ru-RU"/>
              </w:rPr>
              <w:t xml:space="preserve">» </w:t>
            </w:r>
            <w:r w:rsidRPr="00A7412B">
              <w:rPr>
                <w:rFonts w:ascii="Times New Roman" w:hAnsi="Times New Roman"/>
                <w:i/>
                <w:sz w:val="24"/>
                <w:szCs w:val="24"/>
                <w:u w:val="single"/>
                <w:lang w:eastAsia="ru-RU"/>
              </w:rPr>
              <w:t xml:space="preserve">мая </w:t>
            </w:r>
            <w:r w:rsidRPr="00A7412B">
              <w:rPr>
                <w:rFonts w:ascii="Times New Roman" w:hAnsi="Times New Roman"/>
                <w:sz w:val="24"/>
                <w:szCs w:val="24"/>
                <w:lang w:eastAsia="ru-RU"/>
              </w:rPr>
              <w:t>20</w:t>
            </w:r>
            <w:r w:rsidRPr="00A7412B">
              <w:rPr>
                <w:rFonts w:ascii="Times New Roman" w:hAnsi="Times New Roman"/>
                <w:i/>
                <w:sz w:val="24"/>
                <w:szCs w:val="24"/>
                <w:u w:val="single"/>
                <w:lang w:eastAsia="ru-RU"/>
              </w:rPr>
              <w:t>26</w:t>
            </w:r>
          </w:p>
        </w:tc>
        <w:tc>
          <w:tcPr>
            <w:tcW w:w="1650" w:type="dxa"/>
          </w:tcPr>
          <w:p w:rsidR="00A7412B" w:rsidRPr="00A7412B" w:rsidRDefault="00A7412B" w:rsidP="00A7412B">
            <w:pPr>
              <w:suppressAutoHyphens w:val="0"/>
              <w:spacing w:line="240" w:lineRule="auto"/>
              <w:ind w:firstLine="0"/>
              <w:jc w:val="left"/>
              <w:rPr>
                <w:rFonts w:ascii="Times New Roman" w:hAnsi="Times New Roman"/>
                <w:sz w:val="24"/>
                <w:szCs w:val="24"/>
                <w:lang w:eastAsia="ru-RU"/>
              </w:rPr>
            </w:pPr>
          </w:p>
        </w:tc>
      </w:tr>
      <w:tr w:rsidR="00A7412B" w:rsidRPr="00A7412B" w:rsidTr="00191FA7">
        <w:tc>
          <w:tcPr>
            <w:tcW w:w="5615" w:type="dxa"/>
          </w:tcPr>
          <w:p w:rsidR="00A7412B" w:rsidRPr="00A7412B" w:rsidRDefault="00A7412B" w:rsidP="00A7412B">
            <w:pPr>
              <w:suppressAutoHyphens w:val="0"/>
              <w:autoSpaceDE w:val="0"/>
              <w:autoSpaceDN w:val="0"/>
              <w:adjustRightInd w:val="0"/>
              <w:spacing w:line="240" w:lineRule="auto"/>
              <w:ind w:firstLine="0"/>
              <w:jc w:val="left"/>
              <w:rPr>
                <w:rFonts w:ascii="Times New Roman" w:hAnsi="Times New Roman"/>
                <w:color w:val="000000"/>
                <w:sz w:val="24"/>
                <w:szCs w:val="24"/>
                <w:highlight w:val="yellow"/>
                <w:lang w:eastAsia="ru-RU"/>
              </w:rPr>
            </w:pPr>
            <w:r w:rsidRPr="00A7412B">
              <w:rPr>
                <w:rFonts w:ascii="Times New Roman" w:hAnsi="Times New Roman"/>
                <w:color w:val="000000"/>
                <w:sz w:val="24"/>
                <w:szCs w:val="24"/>
                <w:lang w:eastAsia="ru-RU"/>
              </w:rPr>
              <w:t xml:space="preserve">Согласование с руководителем выводов и приложений. </w:t>
            </w:r>
          </w:p>
        </w:tc>
        <w:tc>
          <w:tcPr>
            <w:tcW w:w="2551" w:type="dxa"/>
          </w:tcPr>
          <w:p w:rsidR="00A7412B" w:rsidRPr="00A7412B" w:rsidRDefault="00A7412B" w:rsidP="00A7412B">
            <w:pPr>
              <w:suppressAutoHyphens w:val="0"/>
              <w:spacing w:line="240" w:lineRule="auto"/>
              <w:ind w:firstLine="0"/>
              <w:jc w:val="center"/>
              <w:rPr>
                <w:rFonts w:ascii="Times New Roman" w:hAnsi="Times New Roman"/>
                <w:sz w:val="24"/>
                <w:szCs w:val="24"/>
                <w:lang w:eastAsia="ru-RU"/>
              </w:rPr>
            </w:pPr>
            <w:r w:rsidRPr="00A7412B">
              <w:rPr>
                <w:rFonts w:ascii="Times New Roman" w:hAnsi="Times New Roman"/>
                <w:sz w:val="24"/>
                <w:szCs w:val="24"/>
                <w:lang w:eastAsia="ru-RU"/>
              </w:rPr>
              <w:t>до «</w:t>
            </w:r>
            <w:r w:rsidRPr="00A7412B">
              <w:rPr>
                <w:rFonts w:ascii="Times New Roman" w:hAnsi="Times New Roman"/>
                <w:i/>
                <w:sz w:val="24"/>
                <w:szCs w:val="24"/>
                <w:u w:val="single"/>
                <w:lang w:eastAsia="ru-RU"/>
              </w:rPr>
              <w:t>28</w:t>
            </w:r>
            <w:r w:rsidRPr="00A7412B">
              <w:rPr>
                <w:rFonts w:ascii="Times New Roman" w:hAnsi="Times New Roman"/>
                <w:sz w:val="24"/>
                <w:szCs w:val="24"/>
                <w:lang w:eastAsia="ru-RU"/>
              </w:rPr>
              <w:t xml:space="preserve">» </w:t>
            </w:r>
            <w:r w:rsidRPr="00A7412B">
              <w:rPr>
                <w:rFonts w:ascii="Times New Roman" w:hAnsi="Times New Roman"/>
                <w:i/>
                <w:sz w:val="24"/>
                <w:szCs w:val="24"/>
                <w:u w:val="single"/>
                <w:lang w:eastAsia="ru-RU"/>
              </w:rPr>
              <w:t xml:space="preserve">мая </w:t>
            </w:r>
            <w:r w:rsidRPr="00A7412B">
              <w:rPr>
                <w:rFonts w:ascii="Times New Roman" w:hAnsi="Times New Roman"/>
                <w:sz w:val="24"/>
                <w:szCs w:val="24"/>
                <w:lang w:eastAsia="ru-RU"/>
              </w:rPr>
              <w:t>20</w:t>
            </w:r>
            <w:r w:rsidRPr="00A7412B">
              <w:rPr>
                <w:rFonts w:ascii="Times New Roman" w:hAnsi="Times New Roman"/>
                <w:i/>
                <w:sz w:val="24"/>
                <w:szCs w:val="24"/>
                <w:u w:val="single"/>
                <w:lang w:eastAsia="ru-RU"/>
              </w:rPr>
              <w:t>25</w:t>
            </w:r>
          </w:p>
        </w:tc>
        <w:tc>
          <w:tcPr>
            <w:tcW w:w="1650" w:type="dxa"/>
          </w:tcPr>
          <w:p w:rsidR="00A7412B" w:rsidRPr="00A7412B" w:rsidRDefault="00A7412B" w:rsidP="00A7412B">
            <w:pPr>
              <w:suppressAutoHyphens w:val="0"/>
              <w:spacing w:line="240" w:lineRule="auto"/>
              <w:ind w:firstLine="0"/>
              <w:jc w:val="left"/>
              <w:rPr>
                <w:rFonts w:ascii="Times New Roman" w:hAnsi="Times New Roman"/>
                <w:sz w:val="24"/>
                <w:szCs w:val="24"/>
                <w:lang w:eastAsia="ru-RU"/>
              </w:rPr>
            </w:pPr>
          </w:p>
        </w:tc>
      </w:tr>
      <w:tr w:rsidR="00A7412B" w:rsidRPr="00A7412B" w:rsidTr="00191FA7">
        <w:tc>
          <w:tcPr>
            <w:tcW w:w="5615" w:type="dxa"/>
          </w:tcPr>
          <w:p w:rsidR="00A7412B" w:rsidRPr="00A7412B" w:rsidRDefault="00A7412B" w:rsidP="00A7412B">
            <w:pPr>
              <w:suppressAutoHyphens w:val="0"/>
              <w:autoSpaceDE w:val="0"/>
              <w:autoSpaceDN w:val="0"/>
              <w:adjustRightInd w:val="0"/>
              <w:spacing w:line="240" w:lineRule="auto"/>
              <w:ind w:firstLine="0"/>
              <w:jc w:val="left"/>
              <w:rPr>
                <w:rFonts w:ascii="Times New Roman" w:hAnsi="Times New Roman"/>
                <w:color w:val="000000"/>
                <w:sz w:val="24"/>
                <w:szCs w:val="24"/>
                <w:lang w:eastAsia="ru-RU"/>
              </w:rPr>
            </w:pPr>
            <w:r w:rsidRPr="00A7412B">
              <w:rPr>
                <w:rFonts w:ascii="Times New Roman" w:hAnsi="Times New Roman"/>
                <w:color w:val="000000"/>
                <w:sz w:val="24"/>
                <w:szCs w:val="24"/>
                <w:lang w:eastAsia="ru-RU"/>
              </w:rPr>
              <w:t xml:space="preserve">Переработка (доработка) ВКР в соответствии с замечаниями и представление ее на кафедру. </w:t>
            </w:r>
          </w:p>
        </w:tc>
        <w:tc>
          <w:tcPr>
            <w:tcW w:w="2551" w:type="dxa"/>
          </w:tcPr>
          <w:p w:rsidR="00A7412B" w:rsidRPr="00A7412B" w:rsidRDefault="00A7412B" w:rsidP="00A7412B">
            <w:pPr>
              <w:suppressAutoHyphens w:val="0"/>
              <w:autoSpaceDE w:val="0"/>
              <w:autoSpaceDN w:val="0"/>
              <w:adjustRightInd w:val="0"/>
              <w:spacing w:line="240" w:lineRule="auto"/>
              <w:ind w:firstLine="0"/>
              <w:jc w:val="center"/>
              <w:rPr>
                <w:rFonts w:ascii="Times New Roman" w:hAnsi="Times New Roman"/>
                <w:sz w:val="24"/>
                <w:szCs w:val="24"/>
                <w:lang w:eastAsia="ru-RU"/>
              </w:rPr>
            </w:pPr>
            <w:r w:rsidRPr="00A7412B">
              <w:rPr>
                <w:rFonts w:ascii="Times New Roman" w:hAnsi="Times New Roman"/>
                <w:sz w:val="24"/>
                <w:szCs w:val="24"/>
                <w:lang w:eastAsia="ru-RU"/>
              </w:rPr>
              <w:t>до «</w:t>
            </w:r>
            <w:proofErr w:type="gramStart"/>
            <w:r w:rsidRPr="00A7412B">
              <w:rPr>
                <w:rFonts w:ascii="Times New Roman" w:hAnsi="Times New Roman"/>
                <w:i/>
                <w:sz w:val="24"/>
                <w:szCs w:val="24"/>
                <w:u w:val="single"/>
                <w:lang w:eastAsia="ru-RU"/>
              </w:rPr>
              <w:t>03</w:t>
            </w:r>
            <w:r w:rsidRPr="00A7412B">
              <w:rPr>
                <w:rFonts w:ascii="Times New Roman" w:hAnsi="Times New Roman"/>
                <w:sz w:val="24"/>
                <w:szCs w:val="24"/>
                <w:lang w:eastAsia="ru-RU"/>
              </w:rPr>
              <w:t>»</w:t>
            </w:r>
            <w:r w:rsidRPr="00A7412B">
              <w:rPr>
                <w:rFonts w:ascii="Times New Roman" w:hAnsi="Times New Roman"/>
                <w:i/>
                <w:sz w:val="24"/>
                <w:szCs w:val="24"/>
                <w:u w:val="single"/>
                <w:lang w:eastAsia="ru-RU"/>
              </w:rPr>
              <w:t>июня</w:t>
            </w:r>
            <w:proofErr w:type="gramEnd"/>
            <w:r w:rsidRPr="00A7412B">
              <w:rPr>
                <w:rFonts w:ascii="Times New Roman" w:hAnsi="Times New Roman"/>
                <w:i/>
                <w:sz w:val="24"/>
                <w:szCs w:val="24"/>
                <w:u w:val="single"/>
                <w:lang w:eastAsia="ru-RU"/>
              </w:rPr>
              <w:t xml:space="preserve"> </w:t>
            </w:r>
            <w:r w:rsidRPr="00A7412B">
              <w:rPr>
                <w:rFonts w:ascii="Times New Roman" w:hAnsi="Times New Roman"/>
                <w:sz w:val="24"/>
                <w:szCs w:val="24"/>
                <w:lang w:eastAsia="ru-RU"/>
              </w:rPr>
              <w:t>20</w:t>
            </w:r>
            <w:r w:rsidRPr="00A7412B">
              <w:rPr>
                <w:rFonts w:ascii="Times New Roman" w:hAnsi="Times New Roman"/>
                <w:i/>
                <w:sz w:val="24"/>
                <w:szCs w:val="24"/>
                <w:u w:val="single"/>
                <w:lang w:eastAsia="ru-RU"/>
              </w:rPr>
              <w:t>26</w:t>
            </w:r>
          </w:p>
        </w:tc>
        <w:tc>
          <w:tcPr>
            <w:tcW w:w="1650" w:type="dxa"/>
          </w:tcPr>
          <w:p w:rsidR="00A7412B" w:rsidRPr="00A7412B" w:rsidRDefault="00A7412B" w:rsidP="00A7412B">
            <w:pPr>
              <w:suppressAutoHyphens w:val="0"/>
              <w:spacing w:line="240" w:lineRule="auto"/>
              <w:ind w:firstLine="0"/>
              <w:jc w:val="left"/>
              <w:rPr>
                <w:rFonts w:ascii="Times New Roman" w:hAnsi="Times New Roman"/>
                <w:sz w:val="24"/>
                <w:szCs w:val="24"/>
                <w:lang w:eastAsia="ru-RU"/>
              </w:rPr>
            </w:pPr>
          </w:p>
        </w:tc>
      </w:tr>
      <w:tr w:rsidR="00A7412B" w:rsidRPr="00A7412B" w:rsidTr="00191FA7">
        <w:trPr>
          <w:trHeight w:val="327"/>
        </w:trPr>
        <w:tc>
          <w:tcPr>
            <w:tcW w:w="5615" w:type="dxa"/>
          </w:tcPr>
          <w:p w:rsidR="00A7412B" w:rsidRPr="00A7412B" w:rsidRDefault="00A7412B" w:rsidP="00A7412B">
            <w:pPr>
              <w:suppressAutoHyphens w:val="0"/>
              <w:autoSpaceDE w:val="0"/>
              <w:autoSpaceDN w:val="0"/>
              <w:adjustRightInd w:val="0"/>
              <w:spacing w:line="240" w:lineRule="auto"/>
              <w:ind w:firstLine="0"/>
              <w:jc w:val="left"/>
              <w:rPr>
                <w:rFonts w:ascii="Times New Roman" w:hAnsi="Times New Roman"/>
                <w:color w:val="000000"/>
                <w:sz w:val="24"/>
                <w:szCs w:val="24"/>
                <w:lang w:eastAsia="ru-RU"/>
              </w:rPr>
            </w:pPr>
            <w:r w:rsidRPr="00A7412B">
              <w:rPr>
                <w:rFonts w:ascii="Times New Roman" w:hAnsi="Times New Roman"/>
                <w:color w:val="000000"/>
                <w:sz w:val="24"/>
                <w:szCs w:val="24"/>
                <w:lang w:eastAsia="ru-RU"/>
              </w:rPr>
              <w:t xml:space="preserve">Разработка презентации доклада для защиты. </w:t>
            </w:r>
          </w:p>
        </w:tc>
        <w:tc>
          <w:tcPr>
            <w:tcW w:w="2551" w:type="dxa"/>
          </w:tcPr>
          <w:p w:rsidR="00A7412B" w:rsidRPr="00A7412B" w:rsidRDefault="00A7412B" w:rsidP="00A7412B">
            <w:pPr>
              <w:suppressAutoHyphens w:val="0"/>
              <w:autoSpaceDE w:val="0"/>
              <w:autoSpaceDN w:val="0"/>
              <w:adjustRightInd w:val="0"/>
              <w:spacing w:line="240" w:lineRule="auto"/>
              <w:ind w:firstLine="0"/>
              <w:jc w:val="center"/>
              <w:rPr>
                <w:rFonts w:ascii="Times New Roman" w:hAnsi="Times New Roman"/>
                <w:sz w:val="24"/>
                <w:szCs w:val="24"/>
                <w:lang w:eastAsia="ru-RU"/>
              </w:rPr>
            </w:pPr>
            <w:r w:rsidRPr="00A7412B">
              <w:rPr>
                <w:rFonts w:ascii="Times New Roman" w:hAnsi="Times New Roman"/>
                <w:sz w:val="24"/>
                <w:szCs w:val="24"/>
                <w:lang w:eastAsia="ru-RU"/>
              </w:rPr>
              <w:t>до «</w:t>
            </w:r>
            <w:proofErr w:type="gramStart"/>
            <w:r w:rsidRPr="00A7412B">
              <w:rPr>
                <w:rFonts w:ascii="Times New Roman" w:hAnsi="Times New Roman"/>
                <w:i/>
                <w:sz w:val="24"/>
                <w:szCs w:val="24"/>
                <w:u w:val="single"/>
                <w:lang w:eastAsia="ru-RU"/>
              </w:rPr>
              <w:t>19</w:t>
            </w:r>
            <w:r w:rsidRPr="00A7412B">
              <w:rPr>
                <w:rFonts w:ascii="Times New Roman" w:hAnsi="Times New Roman"/>
                <w:sz w:val="24"/>
                <w:szCs w:val="24"/>
                <w:lang w:eastAsia="ru-RU"/>
              </w:rPr>
              <w:t>»</w:t>
            </w:r>
            <w:r w:rsidRPr="00A7412B">
              <w:rPr>
                <w:rFonts w:ascii="Times New Roman" w:hAnsi="Times New Roman"/>
                <w:i/>
                <w:sz w:val="24"/>
                <w:szCs w:val="24"/>
                <w:u w:val="single"/>
                <w:lang w:eastAsia="ru-RU"/>
              </w:rPr>
              <w:t>июня</w:t>
            </w:r>
            <w:proofErr w:type="gramEnd"/>
            <w:r w:rsidRPr="00A7412B">
              <w:rPr>
                <w:rFonts w:ascii="Times New Roman" w:hAnsi="Times New Roman"/>
                <w:i/>
                <w:sz w:val="24"/>
                <w:szCs w:val="24"/>
                <w:u w:val="single"/>
                <w:lang w:eastAsia="ru-RU"/>
              </w:rPr>
              <w:t xml:space="preserve"> </w:t>
            </w:r>
            <w:r w:rsidRPr="00A7412B">
              <w:rPr>
                <w:rFonts w:ascii="Times New Roman" w:hAnsi="Times New Roman"/>
                <w:sz w:val="24"/>
                <w:szCs w:val="24"/>
                <w:lang w:eastAsia="ru-RU"/>
              </w:rPr>
              <w:t>20</w:t>
            </w:r>
            <w:r w:rsidRPr="00A7412B">
              <w:rPr>
                <w:rFonts w:ascii="Times New Roman" w:hAnsi="Times New Roman"/>
                <w:i/>
                <w:sz w:val="24"/>
                <w:szCs w:val="24"/>
                <w:u w:val="single"/>
                <w:lang w:eastAsia="ru-RU"/>
              </w:rPr>
              <w:t>26</w:t>
            </w:r>
          </w:p>
        </w:tc>
        <w:tc>
          <w:tcPr>
            <w:tcW w:w="1650" w:type="dxa"/>
          </w:tcPr>
          <w:p w:rsidR="00A7412B" w:rsidRPr="00A7412B" w:rsidRDefault="00A7412B" w:rsidP="00A7412B">
            <w:pPr>
              <w:suppressAutoHyphens w:val="0"/>
              <w:spacing w:line="240" w:lineRule="auto"/>
              <w:ind w:firstLine="0"/>
              <w:jc w:val="left"/>
              <w:rPr>
                <w:rFonts w:ascii="Times New Roman" w:hAnsi="Times New Roman"/>
                <w:sz w:val="24"/>
                <w:szCs w:val="24"/>
                <w:lang w:eastAsia="ru-RU"/>
              </w:rPr>
            </w:pPr>
          </w:p>
        </w:tc>
      </w:tr>
      <w:tr w:rsidR="00A7412B" w:rsidRPr="00A7412B" w:rsidTr="00191FA7">
        <w:tc>
          <w:tcPr>
            <w:tcW w:w="5615" w:type="dxa"/>
          </w:tcPr>
          <w:p w:rsidR="00A7412B" w:rsidRPr="00A7412B" w:rsidRDefault="00A7412B" w:rsidP="00A7412B">
            <w:pPr>
              <w:suppressAutoHyphens w:val="0"/>
              <w:autoSpaceDE w:val="0"/>
              <w:autoSpaceDN w:val="0"/>
              <w:adjustRightInd w:val="0"/>
              <w:spacing w:line="240" w:lineRule="auto"/>
              <w:ind w:firstLine="0"/>
              <w:jc w:val="left"/>
              <w:rPr>
                <w:rFonts w:ascii="Times New Roman" w:hAnsi="Times New Roman"/>
                <w:color w:val="000000"/>
                <w:sz w:val="24"/>
                <w:szCs w:val="24"/>
                <w:lang w:eastAsia="ru-RU"/>
              </w:rPr>
            </w:pPr>
            <w:r w:rsidRPr="00A7412B">
              <w:rPr>
                <w:rFonts w:ascii="Times New Roman" w:hAnsi="Times New Roman"/>
                <w:color w:val="000000"/>
                <w:sz w:val="24"/>
                <w:szCs w:val="24"/>
                <w:lang w:eastAsia="ru-RU"/>
              </w:rPr>
              <w:t xml:space="preserve">Завершение подготовки к защите с учетом отзыва руководителя </w:t>
            </w:r>
          </w:p>
        </w:tc>
        <w:tc>
          <w:tcPr>
            <w:tcW w:w="2551" w:type="dxa"/>
          </w:tcPr>
          <w:p w:rsidR="00A7412B" w:rsidRPr="00A7412B" w:rsidRDefault="00A7412B" w:rsidP="00A7412B">
            <w:pPr>
              <w:suppressAutoHyphens w:val="0"/>
              <w:spacing w:line="240" w:lineRule="auto"/>
              <w:ind w:firstLine="0"/>
              <w:jc w:val="center"/>
              <w:rPr>
                <w:rFonts w:ascii="Times New Roman" w:hAnsi="Times New Roman"/>
                <w:sz w:val="24"/>
                <w:szCs w:val="24"/>
                <w:lang w:eastAsia="ru-RU"/>
              </w:rPr>
            </w:pPr>
            <w:r w:rsidRPr="00A7412B">
              <w:rPr>
                <w:rFonts w:ascii="Times New Roman" w:hAnsi="Times New Roman"/>
                <w:sz w:val="24"/>
                <w:szCs w:val="24"/>
                <w:lang w:eastAsia="ru-RU"/>
              </w:rPr>
              <w:t>до «</w:t>
            </w:r>
            <w:r w:rsidRPr="00A7412B">
              <w:rPr>
                <w:rFonts w:ascii="Times New Roman" w:hAnsi="Times New Roman"/>
                <w:i/>
                <w:sz w:val="24"/>
                <w:szCs w:val="24"/>
                <w:u w:val="single"/>
                <w:lang w:eastAsia="ru-RU"/>
              </w:rPr>
              <w:t>24</w:t>
            </w:r>
            <w:r w:rsidRPr="00A7412B">
              <w:rPr>
                <w:rFonts w:ascii="Times New Roman" w:hAnsi="Times New Roman"/>
                <w:sz w:val="24"/>
                <w:szCs w:val="24"/>
                <w:lang w:eastAsia="ru-RU"/>
              </w:rPr>
              <w:t xml:space="preserve">» </w:t>
            </w:r>
            <w:r w:rsidRPr="00A7412B">
              <w:rPr>
                <w:rFonts w:ascii="Times New Roman" w:hAnsi="Times New Roman"/>
                <w:i/>
                <w:sz w:val="24"/>
                <w:szCs w:val="24"/>
                <w:u w:val="single"/>
                <w:lang w:eastAsia="ru-RU"/>
              </w:rPr>
              <w:t xml:space="preserve">июня </w:t>
            </w:r>
            <w:r w:rsidRPr="00A7412B">
              <w:rPr>
                <w:rFonts w:ascii="Times New Roman" w:hAnsi="Times New Roman"/>
                <w:sz w:val="24"/>
                <w:szCs w:val="24"/>
                <w:lang w:eastAsia="ru-RU"/>
              </w:rPr>
              <w:t>20</w:t>
            </w:r>
            <w:r w:rsidRPr="00A7412B">
              <w:rPr>
                <w:rFonts w:ascii="Times New Roman" w:hAnsi="Times New Roman"/>
                <w:i/>
                <w:sz w:val="24"/>
                <w:szCs w:val="24"/>
                <w:u w:val="single"/>
                <w:lang w:eastAsia="ru-RU"/>
              </w:rPr>
              <w:t>26</w:t>
            </w:r>
          </w:p>
        </w:tc>
        <w:tc>
          <w:tcPr>
            <w:tcW w:w="1650" w:type="dxa"/>
          </w:tcPr>
          <w:p w:rsidR="00A7412B" w:rsidRPr="00A7412B" w:rsidRDefault="00A7412B" w:rsidP="00A7412B">
            <w:pPr>
              <w:suppressAutoHyphens w:val="0"/>
              <w:spacing w:line="240" w:lineRule="auto"/>
              <w:ind w:firstLine="0"/>
              <w:jc w:val="left"/>
              <w:rPr>
                <w:rFonts w:ascii="Times New Roman" w:hAnsi="Times New Roman"/>
                <w:sz w:val="24"/>
                <w:szCs w:val="24"/>
                <w:lang w:eastAsia="ru-RU"/>
              </w:rPr>
            </w:pPr>
          </w:p>
        </w:tc>
      </w:tr>
    </w:tbl>
    <w:p w:rsidR="00A7412B" w:rsidRPr="00A7412B" w:rsidRDefault="00A7412B" w:rsidP="00A7412B">
      <w:pPr>
        <w:suppressAutoHyphens w:val="0"/>
        <w:spacing w:line="259" w:lineRule="auto"/>
        <w:ind w:firstLine="0"/>
        <w:jc w:val="left"/>
        <w:rPr>
          <w:rFonts w:ascii="Times New Roman" w:hAnsi="Times New Roman"/>
          <w:sz w:val="24"/>
          <w:szCs w:val="24"/>
          <w:lang w:eastAsia="ru-RU"/>
        </w:rPr>
      </w:pPr>
    </w:p>
    <w:p w:rsidR="00A7412B" w:rsidRPr="00A7412B" w:rsidRDefault="00A7412B" w:rsidP="00A7412B">
      <w:pPr>
        <w:suppressAutoHyphens w:val="0"/>
        <w:spacing w:line="259" w:lineRule="auto"/>
        <w:ind w:firstLine="0"/>
        <w:jc w:val="left"/>
        <w:rPr>
          <w:rFonts w:ascii="Times New Roman" w:hAnsi="Times New Roman"/>
          <w:sz w:val="24"/>
          <w:szCs w:val="24"/>
          <w:lang w:eastAsia="ru-RU"/>
        </w:rPr>
      </w:pPr>
    </w:p>
    <w:p w:rsidR="00A7412B" w:rsidRPr="00A7412B" w:rsidRDefault="00A7412B" w:rsidP="00A7412B">
      <w:pPr>
        <w:suppressAutoHyphens w:val="0"/>
        <w:spacing w:line="259" w:lineRule="auto"/>
        <w:ind w:firstLine="0"/>
        <w:jc w:val="left"/>
        <w:rPr>
          <w:rFonts w:ascii="Times New Roman" w:hAnsi="Times New Roman"/>
          <w:sz w:val="28"/>
          <w:szCs w:val="28"/>
          <w:lang w:eastAsia="ru-RU"/>
        </w:rPr>
      </w:pPr>
      <w:r w:rsidRPr="00A7412B">
        <w:rPr>
          <w:rFonts w:ascii="Times New Roman" w:hAnsi="Times New Roman"/>
          <w:sz w:val="28"/>
          <w:szCs w:val="28"/>
          <w:lang w:eastAsia="ru-RU"/>
        </w:rPr>
        <w:t xml:space="preserve">Студент </w:t>
      </w:r>
      <w:r w:rsidRPr="00A7412B">
        <w:rPr>
          <w:rFonts w:ascii="Times New Roman" w:hAnsi="Times New Roman"/>
          <w:sz w:val="28"/>
          <w:szCs w:val="28"/>
          <w:lang w:eastAsia="ru-RU"/>
        </w:rPr>
        <w:tab/>
      </w:r>
      <w:r w:rsidRPr="00A7412B">
        <w:rPr>
          <w:rFonts w:ascii="Times New Roman" w:hAnsi="Times New Roman"/>
          <w:sz w:val="28"/>
          <w:szCs w:val="28"/>
          <w:lang w:eastAsia="ru-RU"/>
        </w:rPr>
        <w:tab/>
      </w:r>
      <w:r w:rsidRPr="00A7412B">
        <w:rPr>
          <w:rFonts w:ascii="Times New Roman" w:hAnsi="Times New Roman"/>
          <w:sz w:val="28"/>
          <w:szCs w:val="28"/>
          <w:lang w:eastAsia="ru-RU"/>
        </w:rPr>
        <w:tab/>
      </w:r>
      <w:r w:rsidRPr="00A7412B">
        <w:rPr>
          <w:rFonts w:ascii="Times New Roman" w:hAnsi="Times New Roman"/>
          <w:sz w:val="28"/>
          <w:szCs w:val="28"/>
          <w:lang w:eastAsia="ru-RU"/>
        </w:rPr>
        <w:tab/>
        <w:t xml:space="preserve">_______________________ </w:t>
      </w:r>
      <w:r w:rsidRPr="00A7412B">
        <w:rPr>
          <w:rFonts w:ascii="Times New Roman" w:hAnsi="Times New Roman"/>
          <w:sz w:val="28"/>
          <w:szCs w:val="28"/>
          <w:lang w:eastAsia="ru-RU"/>
        </w:rPr>
        <w:tab/>
      </w:r>
      <w:r w:rsidRPr="00A7412B">
        <w:rPr>
          <w:rFonts w:ascii="Times New Roman" w:hAnsi="Times New Roman"/>
          <w:sz w:val="28"/>
          <w:szCs w:val="28"/>
          <w:lang w:eastAsia="ru-RU"/>
        </w:rPr>
        <w:t>Остапов</w:t>
      </w:r>
      <w:r w:rsidRPr="00A7412B">
        <w:rPr>
          <w:rFonts w:ascii="Times New Roman" w:eastAsia="Calibri" w:hAnsi="Times New Roman"/>
          <w:sz w:val="28"/>
          <w:szCs w:val="28"/>
          <w:lang w:eastAsia="en-US"/>
        </w:rPr>
        <w:t xml:space="preserve"> </w:t>
      </w:r>
      <w:r w:rsidRPr="00A7412B">
        <w:rPr>
          <w:rFonts w:ascii="Times New Roman" w:eastAsia="Calibri" w:hAnsi="Times New Roman"/>
          <w:sz w:val="28"/>
          <w:szCs w:val="28"/>
          <w:lang w:eastAsia="en-US"/>
        </w:rPr>
        <w:t>В</w:t>
      </w:r>
      <w:r w:rsidRPr="00A7412B">
        <w:rPr>
          <w:rFonts w:ascii="Times New Roman" w:eastAsia="Calibri" w:hAnsi="Times New Roman"/>
          <w:sz w:val="28"/>
          <w:szCs w:val="28"/>
          <w:lang w:eastAsia="en-US"/>
        </w:rPr>
        <w:t>.</w:t>
      </w:r>
      <w:r w:rsidRPr="00A7412B">
        <w:rPr>
          <w:rFonts w:ascii="Times New Roman" w:eastAsia="Calibri" w:hAnsi="Times New Roman"/>
          <w:sz w:val="28"/>
          <w:szCs w:val="28"/>
          <w:lang w:eastAsia="en-US"/>
        </w:rPr>
        <w:t>Р</w:t>
      </w:r>
      <w:r w:rsidRPr="00A7412B">
        <w:rPr>
          <w:rFonts w:ascii="Times New Roman" w:eastAsia="Calibri" w:hAnsi="Times New Roman"/>
          <w:sz w:val="28"/>
          <w:szCs w:val="28"/>
          <w:lang w:eastAsia="en-US"/>
        </w:rPr>
        <w:t>.</w:t>
      </w:r>
    </w:p>
    <w:p w:rsidR="00A7412B" w:rsidRPr="00A7412B" w:rsidRDefault="00A7412B" w:rsidP="00A7412B">
      <w:pPr>
        <w:suppressAutoHyphens w:val="0"/>
        <w:spacing w:line="259" w:lineRule="auto"/>
        <w:ind w:firstLine="3402"/>
        <w:jc w:val="left"/>
        <w:rPr>
          <w:rFonts w:ascii="Times New Roman" w:hAnsi="Times New Roman"/>
          <w:i/>
          <w:iCs/>
          <w:sz w:val="28"/>
          <w:szCs w:val="28"/>
          <w:vertAlign w:val="superscript"/>
          <w:lang w:eastAsia="ru-RU"/>
        </w:rPr>
      </w:pPr>
    </w:p>
    <w:p w:rsidR="00A7412B" w:rsidRPr="00A7412B" w:rsidRDefault="00A7412B" w:rsidP="00A7412B">
      <w:pPr>
        <w:suppressAutoHyphens w:val="0"/>
        <w:spacing w:line="259" w:lineRule="auto"/>
        <w:ind w:firstLine="0"/>
        <w:jc w:val="left"/>
        <w:rPr>
          <w:rFonts w:ascii="Times New Roman" w:hAnsi="Times New Roman"/>
          <w:sz w:val="28"/>
          <w:szCs w:val="28"/>
          <w:lang w:eastAsia="ru-RU"/>
        </w:rPr>
      </w:pPr>
      <w:r w:rsidRPr="00A7412B">
        <w:rPr>
          <w:rFonts w:ascii="Times New Roman" w:hAnsi="Times New Roman"/>
          <w:sz w:val="28"/>
          <w:szCs w:val="28"/>
          <w:lang w:eastAsia="ru-RU"/>
        </w:rPr>
        <w:t xml:space="preserve">Научный руководитель ВКР </w:t>
      </w:r>
      <w:r w:rsidRPr="00A7412B">
        <w:rPr>
          <w:rFonts w:ascii="Times New Roman" w:hAnsi="Times New Roman"/>
          <w:sz w:val="28"/>
          <w:szCs w:val="28"/>
          <w:lang w:eastAsia="ru-RU"/>
        </w:rPr>
        <w:tab/>
        <w:t xml:space="preserve">_______________________ </w:t>
      </w:r>
      <w:r w:rsidRPr="00A7412B">
        <w:rPr>
          <w:rFonts w:ascii="Times New Roman" w:hAnsi="Times New Roman"/>
          <w:sz w:val="28"/>
          <w:szCs w:val="28"/>
          <w:lang w:eastAsia="ru-RU"/>
        </w:rPr>
        <w:tab/>
      </w:r>
      <w:r w:rsidRPr="00A7412B">
        <w:rPr>
          <w:rFonts w:ascii="Times New Roman" w:hAnsi="Times New Roman"/>
          <w:sz w:val="28"/>
          <w:szCs w:val="28"/>
          <w:lang w:eastAsia="ru-RU"/>
        </w:rPr>
        <w:t>Донцов</w:t>
      </w:r>
      <w:r w:rsidRPr="00A7412B">
        <w:rPr>
          <w:rFonts w:ascii="Times New Roman" w:hAnsi="Times New Roman"/>
          <w:sz w:val="28"/>
          <w:szCs w:val="28"/>
          <w:lang w:eastAsia="ru-RU"/>
        </w:rPr>
        <w:t xml:space="preserve"> </w:t>
      </w:r>
      <w:r w:rsidRPr="00A7412B">
        <w:rPr>
          <w:rFonts w:ascii="Times New Roman" w:hAnsi="Times New Roman"/>
          <w:sz w:val="28"/>
          <w:szCs w:val="28"/>
          <w:lang w:eastAsia="ru-RU"/>
        </w:rPr>
        <w:t>В</w:t>
      </w:r>
      <w:r w:rsidRPr="00A7412B">
        <w:rPr>
          <w:rFonts w:ascii="Times New Roman" w:hAnsi="Times New Roman"/>
          <w:sz w:val="28"/>
          <w:szCs w:val="28"/>
          <w:lang w:eastAsia="ru-RU"/>
        </w:rPr>
        <w:t>.</w:t>
      </w:r>
      <w:r w:rsidRPr="00A7412B">
        <w:rPr>
          <w:rFonts w:ascii="Times New Roman" w:hAnsi="Times New Roman"/>
          <w:sz w:val="28"/>
          <w:szCs w:val="28"/>
          <w:lang w:eastAsia="ru-RU"/>
        </w:rPr>
        <w:t>М</w:t>
      </w:r>
      <w:r w:rsidRPr="00A7412B">
        <w:rPr>
          <w:rFonts w:ascii="Times New Roman" w:hAnsi="Times New Roman"/>
          <w:sz w:val="28"/>
          <w:szCs w:val="28"/>
          <w:lang w:eastAsia="ru-RU"/>
        </w:rPr>
        <w:t>.</w:t>
      </w:r>
    </w:p>
    <w:p w:rsidR="00A7412B" w:rsidRPr="00A7412B" w:rsidRDefault="00A7412B" w:rsidP="00A7412B">
      <w:pPr>
        <w:suppressAutoHyphens w:val="0"/>
        <w:spacing w:line="259" w:lineRule="auto"/>
        <w:ind w:firstLine="0"/>
        <w:jc w:val="left"/>
        <w:rPr>
          <w:rFonts w:ascii="Times New Roman" w:hAnsi="Times New Roman"/>
          <w:sz w:val="28"/>
          <w:szCs w:val="28"/>
          <w:lang w:eastAsia="ru-RU"/>
        </w:rPr>
      </w:pPr>
    </w:p>
    <w:p w:rsidR="00A7412B" w:rsidRPr="00A7412B" w:rsidRDefault="00A7412B" w:rsidP="00A7412B">
      <w:pPr>
        <w:suppressAutoHyphens w:val="0"/>
        <w:ind w:firstLine="0"/>
        <w:rPr>
          <w:rFonts w:ascii="Times New Roman" w:eastAsia="Calibri" w:hAnsi="Times New Roman"/>
          <w:sz w:val="28"/>
          <w:szCs w:val="28"/>
          <w:lang w:eastAsia="en-US"/>
        </w:rPr>
        <w:sectPr w:rsidR="00A7412B" w:rsidRPr="00A7412B" w:rsidSect="00A7412B">
          <w:pgSz w:w="11906" w:h="16838"/>
          <w:pgMar w:top="1134" w:right="567" w:bottom="1134" w:left="1418" w:header="708" w:footer="708" w:gutter="0"/>
          <w:cols w:space="708"/>
          <w:titlePg/>
          <w:docGrid w:linePitch="360"/>
        </w:sectPr>
      </w:pPr>
    </w:p>
    <w:p w:rsidR="00A7412B" w:rsidRPr="00A7412B" w:rsidRDefault="00BD421D" w:rsidP="00A7412B">
      <w:pPr>
        <w:suppressAutoHyphens w:val="0"/>
        <w:ind w:firstLine="0"/>
        <w:jc w:val="center"/>
        <w:rPr>
          <w:rFonts w:ascii="Times New Roman" w:eastAsia="Calibri" w:hAnsi="Times New Roman"/>
          <w:sz w:val="28"/>
          <w:szCs w:val="28"/>
          <w:lang w:eastAsia="en-US"/>
        </w:rPr>
      </w:pPr>
      <w:r>
        <w:rPr>
          <w:noProof/>
        </w:rPr>
        <w:lastRenderedPageBreak/>
        <w:pict w14:anchorId="09BF8C79">
          <v:rect id="Прямоугольник 14" o:spid="_x0000_s2100" style="position:absolute;left:0;text-align:left;margin-left:223.55pt;margin-top:-32.95pt;width:52.5pt;height:23.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" strokecolor="white"/>
        </w:pict>
      </w:r>
      <w:r w:rsidR="00A7412B" w:rsidRPr="00A7412B">
        <w:rPr>
          <w:rFonts w:ascii="Times New Roman" w:eastAsia="Calibri" w:hAnsi="Times New Roman"/>
          <w:b/>
          <w:bCs/>
          <w:sz w:val="28"/>
          <w:szCs w:val="28"/>
          <w:lang w:eastAsia="en-US"/>
        </w:rPr>
        <w:t>АННОТАЦИЯ</w:t>
      </w:r>
    </w:p>
    <w:p w:rsidR="00A7412B" w:rsidRPr="00A7412B" w:rsidRDefault="00A7412B" w:rsidP="00A7412B">
      <w:pPr>
        <w:suppressAutoHyphens w:val="0"/>
        <w:ind w:firstLine="0"/>
        <w:jc w:val="center"/>
        <w:rPr>
          <w:rFonts w:ascii="Times New Roman" w:eastAsia="Calibri" w:hAnsi="Times New Roman"/>
          <w:sz w:val="28"/>
          <w:szCs w:val="28"/>
          <w:lang w:eastAsia="en-US"/>
        </w:rPr>
      </w:pPr>
    </w:p>
    <w:p w:rsidR="00A7412B" w:rsidRPr="00A7412B" w:rsidRDefault="00A7412B" w:rsidP="00A7412B">
      <w:pPr>
        <w:suppressAutoHyphens w:val="0"/>
        <w:rPr>
          <w:rFonts w:ascii="Times New Roman" w:eastAsia="Calibri" w:hAnsi="Times New Roman"/>
          <w:sz w:val="28"/>
          <w:szCs w:val="28"/>
          <w:lang w:eastAsia="en-US"/>
        </w:rPr>
      </w:pPr>
      <w:r w:rsidRPr="00A7412B">
        <w:rPr>
          <w:rFonts w:ascii="Times New Roman" w:eastAsia="Calibri" w:hAnsi="Times New Roman"/>
          <w:sz w:val="28"/>
          <w:szCs w:val="28"/>
          <w:lang w:eastAsia="en-US"/>
        </w:rPr>
        <w:t xml:space="preserve">Тема выпускной квалификационной работы: </w:t>
      </w:r>
      <w:r w:rsidRPr="00A7412B">
        <w:rPr>
          <w:rFonts w:ascii="Times New Roman" w:hAnsi="Times New Roman"/>
          <w:sz w:val="28"/>
          <w:szCs w:val="28"/>
          <w:highlight w:val="yellow"/>
          <w:lang w:eastAsia="ru-RU"/>
        </w:rPr>
        <w:t>Разработка и оптимизация антенн для мобильных устройств</w:t>
      </w:r>
      <w:r w:rsidRPr="00A7412B">
        <w:rPr>
          <w:rFonts w:ascii="Times New Roman" w:eastAsia="Calibri" w:hAnsi="Times New Roman"/>
          <w:sz w:val="28"/>
          <w:szCs w:val="28"/>
          <w:lang w:eastAsia="en-US"/>
        </w:rPr>
        <w:t>.</w:t>
      </w:r>
    </w:p>
    <w:p w:rsidR="00A7412B" w:rsidRPr="00A7412B" w:rsidRDefault="00A7412B" w:rsidP="00A7412B">
      <w:pPr>
        <w:suppressAutoHyphens w:val="0"/>
        <w:rPr>
          <w:rFonts w:ascii="Times New Roman" w:eastAsia="Calibri" w:hAnsi="Times New Roman"/>
          <w:sz w:val="28"/>
          <w:szCs w:val="28"/>
          <w:lang w:eastAsia="en-US"/>
        </w:rPr>
      </w:pPr>
      <w:r w:rsidRPr="00A7412B">
        <w:rPr>
          <w:rFonts w:ascii="Times New Roman" w:eastAsia="Calibri" w:hAnsi="Times New Roman"/>
          <w:sz w:val="28"/>
          <w:szCs w:val="28"/>
          <w:lang w:eastAsia="en-US"/>
        </w:rPr>
        <w:t xml:space="preserve">Год защиты: </w:t>
      </w:r>
      <w:r w:rsidRPr="00A7412B">
        <w:rPr>
          <w:rFonts w:ascii="Times New Roman" w:eastAsia="Calibri" w:hAnsi="Times New Roman"/>
          <w:sz w:val="28"/>
          <w:szCs w:val="28"/>
          <w:highlight w:val="yellow"/>
          <w:lang w:eastAsia="en-US"/>
        </w:rPr>
        <w:t>2026</w:t>
      </w:r>
    </w:p>
    <w:p w:rsidR="00A7412B" w:rsidRPr="00A7412B" w:rsidRDefault="00A7412B" w:rsidP="00A7412B">
      <w:pPr>
        <w:suppressAutoHyphens w:val="0"/>
        <w:rPr>
          <w:rFonts w:ascii="Times New Roman" w:eastAsia="Calibri" w:hAnsi="Times New Roman"/>
          <w:sz w:val="28"/>
          <w:szCs w:val="28"/>
          <w:lang w:eastAsia="en-US"/>
        </w:rPr>
      </w:pPr>
      <w:r w:rsidRPr="00A7412B">
        <w:rPr>
          <w:rFonts w:ascii="Times New Roman" w:eastAsia="Calibri" w:hAnsi="Times New Roman"/>
          <w:sz w:val="28"/>
          <w:szCs w:val="28"/>
          <w:lang w:eastAsia="en-US"/>
        </w:rPr>
        <w:t xml:space="preserve">ВКР выполнил студент: </w:t>
      </w:r>
      <w:r w:rsidRPr="00A7412B">
        <w:rPr>
          <w:rFonts w:ascii="Times New Roman" w:hAnsi="Times New Roman"/>
          <w:sz w:val="28"/>
          <w:szCs w:val="28"/>
          <w:highlight w:val="yellow"/>
          <w:lang w:eastAsia="ru-RU"/>
        </w:rPr>
        <w:t>Яремчук</w:t>
      </w:r>
      <w:r w:rsidRPr="00A7412B">
        <w:rPr>
          <w:rFonts w:ascii="Times New Roman" w:eastAsia="Calibri" w:hAnsi="Times New Roman"/>
          <w:sz w:val="28"/>
          <w:szCs w:val="28"/>
          <w:highlight w:val="yellow"/>
          <w:lang w:eastAsia="en-US"/>
        </w:rPr>
        <w:t xml:space="preserve"> И.В.</w:t>
      </w:r>
    </w:p>
    <w:p w:rsidR="00A7412B" w:rsidRPr="00A7412B" w:rsidRDefault="00A7412B" w:rsidP="00A7412B">
      <w:pPr>
        <w:suppressAutoHyphens w:val="0"/>
        <w:spacing w:after="240"/>
        <w:rPr>
          <w:rFonts w:ascii="Times New Roman" w:eastAsia="Calibri" w:hAnsi="Times New Roman"/>
          <w:sz w:val="28"/>
          <w:szCs w:val="28"/>
          <w:lang w:eastAsia="en-US"/>
        </w:rPr>
      </w:pPr>
      <w:r w:rsidRPr="00A7412B">
        <w:rPr>
          <w:rFonts w:ascii="Times New Roman" w:eastAsia="Calibri" w:hAnsi="Times New Roman"/>
          <w:sz w:val="28"/>
          <w:szCs w:val="28"/>
          <w:lang w:eastAsia="en-US"/>
        </w:rPr>
        <w:t xml:space="preserve">Научный руководитель ВКР: </w:t>
      </w:r>
      <w:r w:rsidRPr="00A7412B">
        <w:rPr>
          <w:rFonts w:ascii="Times New Roman" w:eastAsia="Calibri" w:hAnsi="Times New Roman"/>
          <w:sz w:val="28"/>
          <w:szCs w:val="28"/>
          <w:highlight w:val="yellow"/>
          <w:lang w:eastAsia="en-US"/>
        </w:rPr>
        <w:t>Воронина О.А.</w:t>
      </w:r>
    </w:p>
    <w:p w:rsidR="00A7412B" w:rsidRPr="00A7412B" w:rsidRDefault="00A7412B" w:rsidP="00A7412B">
      <w:pPr>
        <w:suppressAutoHyphens w:val="0"/>
        <w:rPr>
          <w:rFonts w:ascii="Times New Roman" w:eastAsia="Calibri" w:hAnsi="Times New Roman"/>
          <w:sz w:val="28"/>
          <w:szCs w:val="28"/>
          <w:lang w:eastAsia="en-US"/>
        </w:rPr>
      </w:pPr>
      <w:r w:rsidRPr="00A7412B">
        <w:rPr>
          <w:rFonts w:ascii="Times New Roman" w:eastAsia="Calibri" w:hAnsi="Times New Roman"/>
          <w:sz w:val="28"/>
          <w:szCs w:val="28"/>
          <w:lang w:eastAsia="en-US"/>
        </w:rPr>
        <w:t xml:space="preserve">ВКР выполнена на </w:t>
      </w:r>
      <w:r w:rsidRPr="00A7412B">
        <w:rPr>
          <w:rFonts w:ascii="Times New Roman" w:eastAsia="Calibri" w:hAnsi="Times New Roman"/>
          <w:sz w:val="28"/>
          <w:szCs w:val="28"/>
          <w:highlight w:val="yellow"/>
          <w:lang w:eastAsia="en-US"/>
        </w:rPr>
        <w:t>??</w:t>
      </w:r>
      <w:r w:rsidRPr="00A7412B">
        <w:rPr>
          <w:rFonts w:ascii="Times New Roman" w:eastAsia="Calibri" w:hAnsi="Times New Roman"/>
          <w:sz w:val="28"/>
          <w:szCs w:val="28"/>
          <w:lang w:eastAsia="en-US"/>
        </w:rPr>
        <w:t xml:space="preserve"> страницах, включает </w:t>
      </w:r>
      <w:r w:rsidRPr="00A7412B">
        <w:rPr>
          <w:rFonts w:ascii="Times New Roman" w:eastAsia="Calibri" w:hAnsi="Times New Roman"/>
          <w:sz w:val="28"/>
          <w:szCs w:val="28"/>
          <w:highlight w:val="yellow"/>
          <w:lang w:eastAsia="en-US"/>
        </w:rPr>
        <w:t>??</w:t>
      </w:r>
      <w:r w:rsidRPr="00A7412B">
        <w:rPr>
          <w:rFonts w:ascii="Times New Roman" w:eastAsia="Calibri" w:hAnsi="Times New Roman"/>
          <w:sz w:val="28"/>
          <w:szCs w:val="28"/>
          <w:lang w:eastAsia="en-US"/>
        </w:rPr>
        <w:t xml:space="preserve"> рисунков, </w:t>
      </w:r>
      <w:r w:rsidRPr="00A7412B">
        <w:rPr>
          <w:rFonts w:ascii="Times New Roman" w:eastAsia="Calibri" w:hAnsi="Times New Roman"/>
          <w:sz w:val="28"/>
          <w:szCs w:val="28"/>
          <w:highlight w:val="yellow"/>
          <w:lang w:eastAsia="en-US"/>
        </w:rPr>
        <w:t>??</w:t>
      </w:r>
      <w:r w:rsidRPr="00A7412B">
        <w:rPr>
          <w:rFonts w:ascii="Times New Roman" w:eastAsia="Calibri" w:hAnsi="Times New Roman"/>
          <w:sz w:val="28"/>
          <w:szCs w:val="28"/>
          <w:lang w:eastAsia="en-US"/>
        </w:rPr>
        <w:t xml:space="preserve"> таблиц, </w:t>
      </w:r>
      <w:r w:rsidRPr="00A7412B">
        <w:rPr>
          <w:rFonts w:ascii="Times New Roman" w:eastAsia="Calibri" w:hAnsi="Times New Roman"/>
          <w:sz w:val="28"/>
          <w:szCs w:val="28"/>
          <w:highlight w:val="yellow"/>
          <w:lang w:eastAsia="en-US"/>
        </w:rPr>
        <w:t>??</w:t>
      </w:r>
      <w:r w:rsidRPr="00A7412B">
        <w:rPr>
          <w:rFonts w:ascii="Times New Roman" w:eastAsia="Calibri" w:hAnsi="Times New Roman"/>
          <w:sz w:val="28"/>
          <w:szCs w:val="28"/>
          <w:lang w:eastAsia="en-US"/>
        </w:rPr>
        <w:t xml:space="preserve"> приложения, </w:t>
      </w:r>
      <w:r w:rsidRPr="00A7412B">
        <w:rPr>
          <w:rFonts w:ascii="Times New Roman" w:eastAsia="Calibri" w:hAnsi="Times New Roman"/>
          <w:sz w:val="28"/>
          <w:szCs w:val="28"/>
          <w:highlight w:val="yellow"/>
          <w:lang w:eastAsia="en-US"/>
        </w:rPr>
        <w:t>??</w:t>
      </w:r>
      <w:r w:rsidRPr="00A7412B">
        <w:rPr>
          <w:rFonts w:ascii="Times New Roman" w:eastAsia="Calibri" w:hAnsi="Times New Roman"/>
          <w:sz w:val="28"/>
          <w:szCs w:val="28"/>
          <w:lang w:eastAsia="en-US"/>
        </w:rPr>
        <w:t xml:space="preserve"> используемых источника. Работа включает 3 раздела.</w:t>
      </w:r>
    </w:p>
    <w:p w:rsidR="00A7412B" w:rsidRPr="00A7412B" w:rsidRDefault="00A7412B" w:rsidP="00A7412B">
      <w:pPr>
        <w:suppressAutoHyphens w:val="0"/>
        <w:rPr>
          <w:rFonts w:ascii="Times New Roman" w:eastAsia="Calibri" w:hAnsi="Times New Roman"/>
          <w:sz w:val="28"/>
          <w:szCs w:val="28"/>
          <w:lang w:eastAsia="en-US"/>
        </w:rPr>
      </w:pPr>
      <w:r w:rsidRPr="00A7412B">
        <w:rPr>
          <w:rFonts w:ascii="Times New Roman" w:eastAsia="Calibri" w:hAnsi="Times New Roman"/>
          <w:sz w:val="28"/>
          <w:szCs w:val="28"/>
          <w:lang w:eastAsia="en-US"/>
        </w:rPr>
        <w:t xml:space="preserve">Аналитический раздел </w:t>
      </w:r>
      <w:proofErr w:type="gramStart"/>
      <w:r w:rsidRPr="00A7412B">
        <w:rPr>
          <w:rFonts w:ascii="Times New Roman" w:eastAsia="Calibri" w:hAnsi="Times New Roman"/>
          <w:sz w:val="28"/>
          <w:szCs w:val="28"/>
          <w:lang w:eastAsia="en-US"/>
        </w:rPr>
        <w:t xml:space="preserve">содержит  </w:t>
      </w:r>
      <w:r w:rsidRPr="00A7412B">
        <w:rPr>
          <w:rFonts w:ascii="Times New Roman" w:eastAsia="Calibri" w:hAnsi="Times New Roman"/>
          <w:sz w:val="28"/>
          <w:szCs w:val="28"/>
          <w:highlight w:val="yellow"/>
          <w:lang w:eastAsia="en-US"/>
        </w:rPr>
        <w:t>?</w:t>
      </w:r>
      <w:proofErr w:type="gramEnd"/>
      <w:r w:rsidRPr="00A7412B">
        <w:rPr>
          <w:rFonts w:ascii="Times New Roman" w:eastAsia="Calibri" w:hAnsi="Times New Roman"/>
          <w:sz w:val="28"/>
          <w:szCs w:val="28"/>
          <w:highlight w:val="yellow"/>
          <w:lang w:eastAsia="en-US"/>
        </w:rPr>
        <w:t>??</w:t>
      </w:r>
      <w:r w:rsidRPr="00A7412B">
        <w:rPr>
          <w:rFonts w:ascii="Times New Roman" w:eastAsia="Calibri" w:hAnsi="Times New Roman"/>
          <w:sz w:val="28"/>
          <w:szCs w:val="28"/>
          <w:lang w:eastAsia="en-US"/>
        </w:rPr>
        <w:t>.</w:t>
      </w:r>
    </w:p>
    <w:p w:rsidR="00A7412B" w:rsidRPr="00A7412B" w:rsidRDefault="00A7412B" w:rsidP="00A7412B">
      <w:pPr>
        <w:suppressAutoHyphens w:val="0"/>
        <w:rPr>
          <w:rFonts w:ascii="Times New Roman" w:eastAsia="Calibri" w:hAnsi="Times New Roman"/>
          <w:sz w:val="28"/>
          <w:szCs w:val="28"/>
          <w:lang w:eastAsia="en-US"/>
        </w:rPr>
      </w:pPr>
      <w:r w:rsidRPr="00A7412B">
        <w:rPr>
          <w:rFonts w:ascii="Times New Roman" w:eastAsia="Calibri" w:hAnsi="Times New Roman"/>
          <w:sz w:val="28"/>
          <w:szCs w:val="28"/>
          <w:lang w:eastAsia="en-US"/>
        </w:rPr>
        <w:t xml:space="preserve">Исследовательский раздел </w:t>
      </w:r>
      <w:proofErr w:type="gramStart"/>
      <w:r w:rsidRPr="00A7412B">
        <w:rPr>
          <w:rFonts w:ascii="Times New Roman" w:eastAsia="Calibri" w:hAnsi="Times New Roman"/>
          <w:sz w:val="28"/>
          <w:szCs w:val="28"/>
          <w:lang w:eastAsia="en-US"/>
        </w:rPr>
        <w:t xml:space="preserve">включает </w:t>
      </w:r>
      <w:r w:rsidRPr="00A7412B">
        <w:rPr>
          <w:rFonts w:ascii="Times New Roman" w:eastAsia="Calibri" w:hAnsi="Times New Roman"/>
          <w:sz w:val="28"/>
          <w:szCs w:val="28"/>
          <w:highlight w:val="yellow"/>
          <w:lang w:eastAsia="en-US"/>
        </w:rPr>
        <w:t>?</w:t>
      </w:r>
      <w:proofErr w:type="gramEnd"/>
      <w:r w:rsidRPr="00A7412B">
        <w:rPr>
          <w:rFonts w:ascii="Times New Roman" w:eastAsia="Calibri" w:hAnsi="Times New Roman"/>
          <w:sz w:val="28"/>
          <w:szCs w:val="28"/>
          <w:highlight w:val="yellow"/>
          <w:lang w:eastAsia="en-US"/>
        </w:rPr>
        <w:t>??</w:t>
      </w:r>
      <w:r w:rsidRPr="00A7412B">
        <w:rPr>
          <w:rFonts w:ascii="Times New Roman" w:eastAsia="Calibri" w:hAnsi="Times New Roman"/>
          <w:sz w:val="28"/>
          <w:szCs w:val="28"/>
          <w:lang w:eastAsia="en-US"/>
        </w:rPr>
        <w:t>.</w:t>
      </w:r>
    </w:p>
    <w:p w:rsidR="00A7412B" w:rsidRPr="00A7412B" w:rsidRDefault="00A7412B" w:rsidP="00A7412B">
      <w:pPr>
        <w:suppressAutoHyphens w:val="0"/>
        <w:rPr>
          <w:rFonts w:ascii="Times New Roman" w:eastAsia="Calibri" w:hAnsi="Times New Roman"/>
          <w:sz w:val="28"/>
          <w:szCs w:val="28"/>
          <w:lang w:eastAsia="en-US"/>
        </w:rPr>
      </w:pPr>
      <w:r w:rsidRPr="00A7412B">
        <w:rPr>
          <w:rFonts w:ascii="Times New Roman" w:eastAsia="Calibri" w:hAnsi="Times New Roman"/>
          <w:sz w:val="28"/>
          <w:szCs w:val="28"/>
          <w:lang w:eastAsia="en-US"/>
        </w:rPr>
        <w:t xml:space="preserve">Практический раздел состоит </w:t>
      </w:r>
      <w:proofErr w:type="gramStart"/>
      <w:r w:rsidRPr="00A7412B">
        <w:rPr>
          <w:rFonts w:ascii="Times New Roman" w:eastAsia="Calibri" w:hAnsi="Times New Roman"/>
          <w:sz w:val="28"/>
          <w:szCs w:val="28"/>
          <w:lang w:eastAsia="en-US"/>
        </w:rPr>
        <w:t xml:space="preserve">из </w:t>
      </w:r>
      <w:r w:rsidRPr="00A7412B">
        <w:rPr>
          <w:rFonts w:ascii="Times New Roman" w:eastAsia="Calibri" w:hAnsi="Times New Roman"/>
          <w:sz w:val="28"/>
          <w:szCs w:val="28"/>
          <w:highlight w:val="yellow"/>
          <w:lang w:eastAsia="en-US"/>
        </w:rPr>
        <w:t>?</w:t>
      </w:r>
      <w:proofErr w:type="gramEnd"/>
      <w:r w:rsidRPr="00A7412B">
        <w:rPr>
          <w:rFonts w:ascii="Times New Roman" w:eastAsia="Calibri" w:hAnsi="Times New Roman"/>
          <w:sz w:val="28"/>
          <w:szCs w:val="28"/>
          <w:highlight w:val="yellow"/>
          <w:lang w:eastAsia="en-US"/>
        </w:rPr>
        <w:t>??</w:t>
      </w:r>
      <w:r w:rsidRPr="00A7412B">
        <w:rPr>
          <w:rFonts w:ascii="Times New Roman" w:eastAsia="Calibri" w:hAnsi="Times New Roman"/>
          <w:sz w:val="28"/>
          <w:szCs w:val="28"/>
          <w:lang w:eastAsia="en-US"/>
        </w:rPr>
        <w:t>.</w:t>
      </w:r>
    </w:p>
    <w:p w:rsidR="00A7412B" w:rsidRPr="00A7412B" w:rsidRDefault="00A7412B" w:rsidP="00A7412B">
      <w:pPr>
        <w:suppressAutoHyphens w:val="0"/>
        <w:rPr>
          <w:rFonts w:ascii="Times New Roman" w:eastAsia="Calibri" w:hAnsi="Times New Roman"/>
          <w:sz w:val="28"/>
          <w:szCs w:val="28"/>
          <w:lang w:val="en-US" w:eastAsia="en-US"/>
        </w:rPr>
      </w:pPr>
      <w:r w:rsidRPr="00A7412B">
        <w:rPr>
          <w:rFonts w:ascii="Times New Roman" w:eastAsia="Calibri" w:hAnsi="Times New Roman"/>
          <w:sz w:val="28"/>
          <w:szCs w:val="28"/>
          <w:lang w:eastAsia="en-US"/>
        </w:rPr>
        <w:t>Ключевые</w:t>
      </w:r>
      <w:r w:rsidRPr="00A7412B">
        <w:rPr>
          <w:rFonts w:ascii="Times New Roman" w:eastAsia="Calibri" w:hAnsi="Times New Roman"/>
          <w:sz w:val="28"/>
          <w:szCs w:val="28"/>
          <w:lang w:val="en-US" w:eastAsia="en-US"/>
        </w:rPr>
        <w:t xml:space="preserve"> </w:t>
      </w:r>
      <w:r w:rsidRPr="00A7412B">
        <w:rPr>
          <w:rFonts w:ascii="Times New Roman" w:eastAsia="Calibri" w:hAnsi="Times New Roman"/>
          <w:sz w:val="28"/>
          <w:szCs w:val="28"/>
          <w:lang w:eastAsia="en-US"/>
        </w:rPr>
        <w:t>слова</w:t>
      </w:r>
      <w:r w:rsidRPr="00A7412B">
        <w:rPr>
          <w:rFonts w:ascii="Times New Roman" w:eastAsia="Calibri" w:hAnsi="Times New Roman"/>
          <w:sz w:val="28"/>
          <w:szCs w:val="28"/>
          <w:lang w:val="en-US" w:eastAsia="en-US"/>
        </w:rPr>
        <w:t xml:space="preserve">: </w:t>
      </w:r>
      <w:r w:rsidRPr="00A7412B">
        <w:rPr>
          <w:rFonts w:ascii="Times New Roman" w:eastAsia="Calibri" w:hAnsi="Times New Roman"/>
          <w:sz w:val="28"/>
          <w:szCs w:val="28"/>
          <w:highlight w:val="yellow"/>
          <w:lang w:val="en-US" w:eastAsia="en-US"/>
        </w:rPr>
        <w:t>???</w:t>
      </w:r>
      <w:r w:rsidRPr="00A7412B">
        <w:rPr>
          <w:rFonts w:ascii="Times New Roman" w:eastAsia="Calibri" w:hAnsi="Times New Roman"/>
          <w:sz w:val="28"/>
          <w:szCs w:val="28"/>
          <w:lang w:val="en-US" w:eastAsia="en-US"/>
        </w:rPr>
        <w:t>.</w:t>
      </w:r>
      <w:r w:rsidR="00BD421D">
        <w:rPr>
          <w:noProof/>
        </w:rPr>
        <w:pict w14:anchorId="1D1ACB11">
          <v:group id="Группа 13" o:spid="_x0000_s2050" style="position:absolute;left:0;text-align:left;margin-left:50.6pt;margin-top:23.35pt;width:518.8pt;height:787.15pt;z-index:251660288;mso-position-horizontal-relative:page;mso-position-vertical-relative:page" coordsize="20000,200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">
            <v:rect id="Rectangle 3" o:spid="_x0000_s2051" style="position:absolute;width:20000;height:200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" filled="f" strokeweight="2pt"/>
            <v:line id="Line 4" o:spid="_x0000_s2052" style="position:absolute;visibility:visible;mso-wrap-style:square" from="993,17183" to="995,1822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" strokeweight="2pt">
              <v:path arrowok="f"/>
              <o:lock v:ext="edit" shapetype="f"/>
            </v:line>
            <v:line id="Line 5" o:spid="_x0000_s2053" style="position:absolute;visibility:visible;mso-wrap-style:square" from="10,17173" to="19977,1717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" strokeweight="2pt">
              <v:path arrowok="f"/>
              <o:lock v:ext="edit" shapetype="f"/>
            </v:line>
            <v:line id="Line 6" o:spid="_x0000_s2054" style="position:absolute;visibility:visible;mso-wrap-style:square" from="2186,17192" to="2188,199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" strokeweight="2pt">
              <v:path arrowok="f"/>
              <o:lock v:ext="edit" shapetype="f"/>
            </v:line>
            <v:line id="Line 7" o:spid="_x0000_s2055" style="position:absolute;visibility:visible;mso-wrap-style:square" from="4919,17192" to="4921,199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" strokeweight="2pt">
              <v:path arrowok="f"/>
              <o:lock v:ext="edit" shapetype="f"/>
            </v:line>
            <v:line id="Line 8" o:spid="_x0000_s2056" style="position:absolute;visibility:visible;mso-wrap-style:square" from="6557,17192" to="6559,199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" strokeweight="2pt">
              <v:path arrowok="f"/>
              <o:lock v:ext="edit" shapetype="f"/>
            </v:line>
            <v:line id="Line 9" o:spid="_x0000_s2057" style="position:absolute;visibility:visible;mso-wrap-style:square" from="7650,17183" to="7652,1997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" strokeweight="2pt">
              <v:path arrowok="f"/>
              <o:lock v:ext="edit" shapetype="f"/>
            </v:line>
            <v:line id="Line 10" o:spid="_x0000_s2058" style="position:absolute;visibility:visible;mso-wrap-style:square" from="15848,18239" to="15852,1893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" strokeweight="2pt">
              <v:path arrowok="f"/>
              <o:lock v:ext="edit" shapetype="f"/>
            </v:line>
            <v:line id="Line 11" o:spid="_x0000_s2059" style="position:absolute;visibility:visible;mso-wrap-style:square" from="10,19293" to="7631,1929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" strokeweight="1pt">
              <v:path arrowok="f"/>
              <o:lock v:ext="edit" shapetype="f"/>
            </v:line>
            <v:line id="Line 12" o:spid="_x0000_s2060" style="position:absolute;visibility:visible;mso-wrap-style:square" from="10,19646" to="7631,1964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" strokeweight="1pt">
              <v:path arrowok="f"/>
              <o:lock v:ext="edit" shapetype="f"/>
            </v:line>
            <v:rect id="Rectangle 13" o:spid="_x0000_s2061" style="position:absolute;left:54;top:17912;width:883;height:3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" filled="f" stroked="f">
              <v:textbox inset="1pt,1pt,1pt,1pt">
                <w:txbxContent>
                  <w:p w:rsidR="00A7412B" w:rsidRDefault="00A7412B" w:rsidP="00A7412B">
                    <w:pPr>
                      <w:pStyle w:val="af9"/>
                      <w:jc w:val="center"/>
                      <w:rPr>
                        <w:rFonts w:cs="Times New Roman"/>
                        <w:sz w:val="18"/>
                        <w:szCs w:val="18"/>
                      </w:rPr>
                    </w:pPr>
                  </w:p>
                </w:txbxContent>
              </v:textbox>
            </v:rect>
            <v:rect id="Rectangle 14" o:spid="_x0000_s2062" style="position:absolute;left:1051;top:17912;width:1100;height:3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" filled="f" stroked="f">
              <v:textbox inset="1pt,1pt,1pt,1pt">
                <w:txbxContent>
                  <w:p w:rsidR="00A7412B" w:rsidRPr="00964B9C" w:rsidRDefault="00A7412B" w:rsidP="00A7412B"/>
                </w:txbxContent>
              </v:textbox>
            </v:rect>
            <v:rect id="Rectangle 15" o:spid="_x0000_s2063" style="position:absolute;left:2267;top:17912;width:2573;height:3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" filled="f" stroked="f">
              <v:textbox inset="1pt,1pt,1pt,1pt">
                <w:txbxContent>
                  <w:p w:rsidR="00A7412B" w:rsidRPr="00964B9C" w:rsidRDefault="00A7412B" w:rsidP="00A7412B">
                    <w:pPr>
                      <w:pStyle w:val="af9"/>
                      <w:jc w:val="center"/>
                      <w:rPr>
                        <w:rFonts w:cs="Times New Roman"/>
                        <w:sz w:val="18"/>
                        <w:szCs w:val="18"/>
                        <w:lang w:val="ru-RU"/>
                      </w:rPr>
                    </w:pPr>
                    <w:r>
                      <w:rPr>
                        <w:sz w:val="18"/>
                        <w:szCs w:val="18"/>
                        <w:lang w:val="ru-RU"/>
                      </w:rPr>
                      <w:t>Ф.И.О.</w:t>
                    </w:r>
                  </w:p>
                </w:txbxContent>
              </v:textbox>
            </v:rect>
            <v:rect id="Rectangle 16" o:spid="_x0000_s2064" style="position:absolute;left:4983;top:17912;width:1534;height:3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" filled="f" stroked="f">
              <v:textbox inset="1pt,1pt,1pt,1pt">
                <w:txbxContent>
                  <w:p w:rsidR="00A7412B" w:rsidRDefault="00A7412B" w:rsidP="00A7412B">
                    <w:pPr>
                      <w:pStyle w:val="af9"/>
                      <w:jc w:val="center"/>
                      <w:rPr>
                        <w:sz w:val="18"/>
                        <w:szCs w:val="18"/>
                      </w:rPr>
                    </w:pPr>
                    <w:proofErr w:type="spellStart"/>
                    <w:r>
                      <w:rPr>
                        <w:sz w:val="18"/>
                        <w:szCs w:val="18"/>
                      </w:rPr>
                      <w:t>Подпись</w:t>
                    </w:r>
                    <w:proofErr w:type="spellEnd"/>
                  </w:p>
                </w:txbxContent>
              </v:textbox>
            </v:rect>
            <v:rect id="Rectangle 17" o:spid="_x0000_s2065" style="position:absolute;left:6604;top:17912;width:1000;height:3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" filled="f" stroked="f">
              <v:textbox inset="1pt,1pt,1pt,1pt">
                <w:txbxContent>
                  <w:p w:rsidR="00A7412B" w:rsidRDefault="00A7412B" w:rsidP="00A7412B">
                    <w:pPr>
                      <w:pStyle w:val="af9"/>
                      <w:jc w:val="center"/>
                      <w:rPr>
                        <w:sz w:val="18"/>
                        <w:szCs w:val="18"/>
                      </w:rPr>
                    </w:pPr>
                    <w:r>
                      <w:rPr>
                        <w:sz w:val="18"/>
                        <w:szCs w:val="18"/>
                      </w:rPr>
                      <w:t>Дата</w:t>
                    </w:r>
                  </w:p>
                </w:txbxContent>
              </v:textbox>
            </v:rect>
            <v:rect id="Rectangle 18" o:spid="_x0000_s2066" style="position:absolute;left:15929;top:18258;width:1475;height:3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" filled="f" stroked="f">
              <v:textbox inset="1pt,1pt,1pt,1pt">
                <w:txbxContent>
                  <w:p w:rsidR="00A7412B" w:rsidRDefault="00A7412B" w:rsidP="00A7412B">
                    <w:pPr>
                      <w:pStyle w:val="af9"/>
                      <w:jc w:val="center"/>
                      <w:rPr>
                        <w:sz w:val="18"/>
                        <w:szCs w:val="18"/>
                      </w:rPr>
                    </w:pPr>
                    <w:r>
                      <w:rPr>
                        <w:sz w:val="18"/>
                        <w:szCs w:val="18"/>
                      </w:rPr>
                      <w:t>Лист</w:t>
                    </w:r>
                  </w:p>
                </w:txbxContent>
              </v:textbox>
            </v:rect>
            <v:rect id="Rectangle 19" o:spid="_x0000_s2067" style="position:absolute;left:15929;top:18623;width:1475;height:3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" filled="f" stroked="f">
              <v:textbox inset="1pt,1pt,1pt,1pt">
                <w:txbxContent>
                  <w:p w:rsidR="00A7412B" w:rsidRPr="0016202C" w:rsidRDefault="00A7412B" w:rsidP="00A7412B">
                    <w:pPr>
                      <w:pStyle w:val="af9"/>
                      <w:jc w:val="center"/>
                      <w:rPr>
                        <w:rFonts w:cs="Times New Roman"/>
                        <w:sz w:val="18"/>
                        <w:szCs w:val="18"/>
                        <w:lang w:val="en-US"/>
                      </w:rPr>
                    </w:pPr>
                    <w:r>
                      <w:rPr>
                        <w:sz w:val="18"/>
                        <w:szCs w:val="18"/>
                        <w:lang w:val="en-US"/>
                      </w:rPr>
                      <w:t>3</w:t>
                    </w:r>
                  </w:p>
                </w:txbxContent>
              </v:textbox>
            </v:rect>
            <v:rect id="Rectangle 20" o:spid="_x0000_s2068" style="position:absolute;left:7760;top:17481;width:12159;height:47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" filled="f" stroked="f">
              <v:textbox inset="1pt,1pt,1pt,1pt">
                <w:txbxContent>
                  <w:p w:rsidR="00A7412B" w:rsidRPr="001003F8" w:rsidRDefault="00A7412B" w:rsidP="00A7412B">
                    <w:pPr>
                      <w:jc w:val="center"/>
                      <w:rPr>
                        <w:rFonts w:ascii="Arial" w:hAnsi="Arial" w:cs="Arial"/>
                        <w:i/>
                        <w:iCs/>
                        <w:szCs w:val="28"/>
                      </w:rPr>
                    </w:pPr>
                    <w:r>
                      <w:rPr>
                        <w:rFonts w:ascii="Arial" w:hAnsi="Arial" w:cs="Arial"/>
                        <w:i/>
                        <w:iCs/>
                        <w:szCs w:val="28"/>
                      </w:rPr>
                      <w:t>ВКР</w:t>
                    </w:r>
                    <w:r w:rsidRPr="001003F8">
                      <w:rPr>
                        <w:rFonts w:ascii="Arial" w:hAnsi="Arial" w:cs="Arial"/>
                        <w:i/>
                        <w:iCs/>
                        <w:szCs w:val="28"/>
                      </w:rPr>
                      <w:t>.</w:t>
                    </w:r>
                    <w:r>
                      <w:rPr>
                        <w:rFonts w:ascii="Arial" w:hAnsi="Arial" w:cs="Arial"/>
                        <w:i/>
                        <w:iCs/>
                        <w:szCs w:val="28"/>
                      </w:rPr>
                      <w:t>11</w:t>
                    </w:r>
                    <w:r w:rsidRPr="001003F8">
                      <w:rPr>
                        <w:rFonts w:ascii="Arial" w:hAnsi="Arial" w:cs="Arial"/>
                        <w:i/>
                        <w:iCs/>
                        <w:szCs w:val="28"/>
                      </w:rPr>
                      <w:t>.</w:t>
                    </w:r>
                    <w:r>
                      <w:rPr>
                        <w:rFonts w:ascii="Arial" w:hAnsi="Arial" w:cs="Arial"/>
                        <w:i/>
                        <w:iCs/>
                        <w:szCs w:val="28"/>
                      </w:rPr>
                      <w:t>04.03.</w:t>
                    </w:r>
                    <w:r w:rsidR="00E33EC1">
                      <w:rPr>
                        <w:rFonts w:ascii="Arial" w:hAnsi="Arial" w:cs="Arial"/>
                        <w:i/>
                        <w:iCs/>
                        <w:szCs w:val="28"/>
                      </w:rPr>
                      <w:t>245115</w:t>
                    </w:r>
                    <w:r w:rsidRPr="001003F8">
                      <w:rPr>
                        <w:rFonts w:ascii="Arial" w:hAnsi="Arial" w:cs="Arial"/>
                        <w:i/>
                        <w:iCs/>
                        <w:szCs w:val="28"/>
                      </w:rPr>
                      <w:t>.</w:t>
                    </w:r>
                    <w:r>
                      <w:rPr>
                        <w:rFonts w:ascii="Arial" w:hAnsi="Arial" w:cs="Arial"/>
                        <w:i/>
                        <w:iCs/>
                        <w:szCs w:val="28"/>
                      </w:rPr>
                      <w:t>2026.</w:t>
                    </w:r>
                    <w:r w:rsidRPr="001003F8">
                      <w:rPr>
                        <w:rFonts w:ascii="Arial" w:hAnsi="Arial" w:cs="Arial"/>
                        <w:i/>
                        <w:iCs/>
                        <w:szCs w:val="28"/>
                      </w:rPr>
                      <w:t>01 ПЗ</w:t>
                    </w:r>
                  </w:p>
                </w:txbxContent>
              </v:textbox>
            </v:rect>
            <v:line id="Line 21" o:spid="_x0000_s2069" style="position:absolute;visibility:visible;mso-wrap-style:square" from="12,18233" to="19979,1823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" strokeweight="2pt">
              <v:path arrowok="f"/>
              <o:lock v:ext="edit" shapetype="f"/>
            </v:line>
            <v:line id="Line 22" o:spid="_x0000_s2070" style="position:absolute;visibility:visible;mso-wrap-style:square" from="25,17881" to="7646,1788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" strokeweight="2pt">
              <v:path arrowok="f"/>
              <o:lock v:ext="edit" shapetype="f"/>
            </v:line>
            <v:line id="Line 23" o:spid="_x0000_s2071" style="position:absolute;visibility:visible;mso-wrap-style:square" from="10,17526" to="7631,175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" strokeweight="1pt">
              <v:path arrowok="f"/>
              <o:lock v:ext="edit" shapetype="f"/>
            </v:line>
            <v:line id="Line 24" o:spid="_x0000_s2072" style="position:absolute;visibility:visible;mso-wrap-style:square" from="10,18938" to="7631,1893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" strokeweight="1pt">
              <v:path arrowok="f"/>
              <o:lock v:ext="edit" shapetype="f"/>
            </v:line>
            <v:line id="Line 25" o:spid="_x0000_s2073" style="position:absolute;visibility:visible;mso-wrap-style:square" from="10,18583" to="7631,18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" strokeweight="1pt">
              <v:path arrowok="f"/>
              <o:lock v:ext="edit" shapetype="f"/>
            </v:line>
            <v:group id="Group 26" o:spid="_x0000_s2074" style="position:absolute;left:39;top:18257;width:4801;height:320" coordorigin=",-645" coordsize="19999,206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">
              <v:rect id="Rectangle 27" o:spid="_x0000_s2075" style="position:absolute;width:8856;height:200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" filled="f" stroked="f">
                <v:textbox inset="1pt,1pt,1pt,1pt">
                  <w:txbxContent>
                    <w:p w:rsidR="00A7412B" w:rsidRDefault="00A7412B" w:rsidP="00A7412B">
                      <w:pPr>
                        <w:pStyle w:val="af9"/>
                        <w:rPr>
                          <w:sz w:val="18"/>
                          <w:szCs w:val="18"/>
                        </w:rPr>
                      </w:pPr>
                      <w:proofErr w:type="spellStart"/>
                      <w:r w:rsidRPr="00F1393D">
                        <w:rPr>
                          <w:rFonts w:ascii="Arial" w:hAnsi="Arial" w:cs="Arial"/>
                          <w:sz w:val="18"/>
                          <w:szCs w:val="18"/>
                          <w:lang w:val="ru-RU"/>
                        </w:rPr>
                        <w:t>Разраб</w:t>
                      </w:r>
                      <w:proofErr w:type="spellEnd"/>
                      <w:r>
                        <w:rPr>
                          <w:sz w:val="18"/>
                          <w:szCs w:val="18"/>
                        </w:rPr>
                        <w:t>.</w:t>
                      </w:r>
                    </w:p>
                  </w:txbxContent>
                </v:textbox>
              </v:rect>
              <v:rect id="Rectangle 28" o:spid="_x0000_s2076" style="position:absolute;left:9281;top:-645;width:10718;height:200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" filled="f" stroked="f">
                <v:textbox inset="1pt,1pt,1pt,1pt">
                  <w:txbxContent>
                    <w:p w:rsidR="00A7412B" w:rsidRPr="0060246C" w:rsidRDefault="00A7412B" w:rsidP="00E33EC1">
                      <w:pPr>
                        <w:ind w:right="-128"/>
                        <w:jc w:val="right"/>
                        <w:rPr>
                          <w:rFonts w:ascii="Arial" w:hAnsi="Arial" w:cs="Arial"/>
                          <w:i/>
                          <w:iCs/>
                          <w:sz w:val="20"/>
                          <w:szCs w:val="20"/>
                        </w:rPr>
                      </w:pPr>
                      <w:r>
                        <w:rPr>
                          <w:rFonts w:ascii="Arial" w:hAnsi="Arial" w:cs="Arial"/>
                          <w:i/>
                          <w:iCs/>
                          <w:sz w:val="18"/>
                          <w:szCs w:val="18"/>
                        </w:rPr>
                        <w:t>Остапов</w:t>
                      </w:r>
                      <w:r>
                        <w:rPr>
                          <w:rFonts w:ascii="Arial" w:hAnsi="Arial" w:cs="Arial"/>
                          <w:i/>
                          <w:iCs/>
                          <w:sz w:val="18"/>
                          <w:szCs w:val="18"/>
                        </w:rPr>
                        <w:t xml:space="preserve"> </w:t>
                      </w:r>
                      <w:proofErr w:type="spellStart"/>
                      <w:proofErr w:type="gramStart"/>
                      <w:r>
                        <w:rPr>
                          <w:rFonts w:ascii="Arial" w:hAnsi="Arial" w:cs="Arial"/>
                          <w:i/>
                          <w:iCs/>
                          <w:sz w:val="18"/>
                          <w:szCs w:val="18"/>
                        </w:rPr>
                        <w:t>И.В</w:t>
                      </w:r>
                      <w:proofErr w:type="gramEnd"/>
                      <w:r>
                        <w:rPr>
                          <w:rFonts w:ascii="Arial" w:hAnsi="Arial" w:cs="Arial"/>
                          <w:i/>
                          <w:iCs/>
                          <w:sz w:val="18"/>
                          <w:szCs w:val="18"/>
                        </w:rPr>
                        <w:t>.</w:t>
                      </w:r>
                      <w:r>
                        <w:rPr>
                          <w:rFonts w:ascii="Arial" w:hAnsi="Arial" w:cs="Arial"/>
                          <w:i/>
                          <w:iCs/>
                          <w:sz w:val="18"/>
                          <w:szCs w:val="18"/>
                        </w:rPr>
                        <w:t>Остап</w:t>
                      </w:r>
                      <w:proofErr w:type="spellEnd"/>
                      <w:r w:rsidR="00E33EC1">
                        <w:rPr>
                          <w:rFonts w:ascii="Arial" w:hAnsi="Arial" w:cs="Arial"/>
                          <w:i/>
                          <w:iCs/>
                          <w:sz w:val="18"/>
                          <w:szCs w:val="18"/>
                        </w:rPr>
                        <w:t xml:space="preserve"> В.Р.</w:t>
                      </w:r>
                    </w:p>
                  </w:txbxContent>
                </v:textbox>
              </v:rect>
            </v:group>
            <v:group id="Group 29" o:spid="_x0000_s2077" style="position:absolute;left:39;top:18614;width:4801;height:309" coordsize="19999,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">
              <v:rect id="Rectangle 30" o:spid="_x0000_s2078" style="position:absolute;width:8856;height:200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" filled="f" stroked="f">
                <v:textbox inset="1pt,1pt,1pt,1pt">
                  <w:txbxContent>
                    <w:p w:rsidR="00A7412B" w:rsidRPr="00F1393D" w:rsidRDefault="00A7412B" w:rsidP="00A7412B">
                      <w:pPr>
                        <w:pStyle w:val="af9"/>
                        <w:rPr>
                          <w:rFonts w:ascii="Arial" w:hAnsi="Arial" w:cs="Arial"/>
                          <w:sz w:val="18"/>
                          <w:szCs w:val="18"/>
                          <w:lang w:val="ru-RU"/>
                        </w:rPr>
                      </w:pPr>
                      <w:r w:rsidRPr="00F1393D">
                        <w:rPr>
                          <w:rFonts w:ascii="Arial" w:hAnsi="Arial" w:cs="Arial"/>
                          <w:sz w:val="18"/>
                          <w:szCs w:val="18"/>
                          <w:lang w:val="ru-RU"/>
                        </w:rPr>
                        <w:t xml:space="preserve"> Рук.</w:t>
                      </w:r>
                    </w:p>
                  </w:txbxContent>
                </v:textbox>
              </v:rect>
              <v:rect id="Rectangle 31" o:spid="_x0000_s2079" style="position:absolute;left:9281;width:10718;height:200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" filled="f" stroked="f">
                <v:textbox inset="1pt,1pt,1pt,1pt">
                  <w:txbxContent>
                    <w:p w:rsidR="00A7412B" w:rsidRPr="00946C20" w:rsidRDefault="00E33EC1" w:rsidP="00A7412B">
                      <w:pPr>
                        <w:ind w:right="-128"/>
                        <w:rPr>
                          <w:rFonts w:ascii="Arial" w:hAnsi="Arial" w:cs="Arial"/>
                          <w:i/>
                          <w:iCs/>
                          <w:sz w:val="18"/>
                          <w:szCs w:val="18"/>
                        </w:rPr>
                      </w:pPr>
                      <w:r>
                        <w:rPr>
                          <w:rFonts w:ascii="Arial" w:hAnsi="Arial" w:cs="Arial"/>
                          <w:i/>
                          <w:iCs/>
                          <w:sz w:val="18"/>
                          <w:szCs w:val="18"/>
                        </w:rPr>
                        <w:t xml:space="preserve">Донцов </w:t>
                      </w:r>
                      <w:proofErr w:type="spellStart"/>
                      <w:r>
                        <w:rPr>
                          <w:rFonts w:ascii="Arial" w:hAnsi="Arial" w:cs="Arial"/>
                          <w:i/>
                          <w:iCs/>
                          <w:sz w:val="18"/>
                          <w:szCs w:val="18"/>
                        </w:rPr>
                        <w:t>ВюМю</w:t>
                      </w:r>
                      <w:proofErr w:type="spellEnd"/>
                    </w:p>
                  </w:txbxContent>
                </v:textbox>
              </v:rect>
            </v:group>
            <v:group id="Group 32" o:spid="_x0000_s2080" style="position:absolute;left:39;top:18969;width:4801;height:309" coordsize="19999,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">
              <v:rect id="Rectangle 33" o:spid="_x0000_s2081" style="position:absolute;width:8856;height:200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" filled="f" stroked="f">
                <v:textbox inset="1pt,1pt,1pt,1pt">
                  <w:txbxContent>
                    <w:p w:rsidR="00A7412B" w:rsidRPr="006756D6" w:rsidRDefault="00A7412B" w:rsidP="00A7412B">
                      <w:pPr>
                        <w:pStyle w:val="af9"/>
                        <w:rPr>
                          <w:rFonts w:cs="Times New Roman"/>
                          <w:sz w:val="18"/>
                          <w:szCs w:val="18"/>
                          <w:lang w:val="ru-RU"/>
                        </w:rPr>
                      </w:pPr>
                      <w:r w:rsidRPr="00F1393D">
                        <w:rPr>
                          <w:rFonts w:ascii="Arial" w:hAnsi="Arial" w:cs="Arial"/>
                          <w:sz w:val="18"/>
                          <w:szCs w:val="18"/>
                          <w:lang w:val="ru-RU"/>
                        </w:rPr>
                        <w:t xml:space="preserve">Н. </w:t>
                      </w:r>
                      <w:proofErr w:type="spellStart"/>
                      <w:r w:rsidRPr="00F1393D">
                        <w:rPr>
                          <w:rFonts w:ascii="Arial" w:hAnsi="Arial" w:cs="Arial"/>
                          <w:sz w:val="18"/>
                          <w:szCs w:val="18"/>
                          <w:lang w:val="ru-RU"/>
                        </w:rPr>
                        <w:t>конт</w:t>
                      </w:r>
                      <w:proofErr w:type="spellEnd"/>
                      <w:r>
                        <w:rPr>
                          <w:sz w:val="18"/>
                          <w:szCs w:val="18"/>
                          <w:lang w:val="ru-RU"/>
                        </w:rPr>
                        <w:t>.</w:t>
                      </w:r>
                    </w:p>
                  </w:txbxContent>
                </v:textbox>
              </v:rect>
              <v:rect id="Rectangle 34" o:spid="_x0000_s2082" style="position:absolute;left:9281;width:10718;height:200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" filled="f" stroked="f">
                <v:textbox inset="1pt,1pt,1pt,1pt">
                  <w:txbxContent>
                    <w:p w:rsidR="00A7412B" w:rsidRPr="00796E54" w:rsidRDefault="00A7412B" w:rsidP="00A7412B">
                      <w:pPr>
                        <w:rPr>
                          <w:rFonts w:ascii="Arial" w:hAnsi="Arial" w:cs="Arial"/>
                          <w:i/>
                          <w:iCs/>
                          <w:sz w:val="20"/>
                          <w:szCs w:val="20"/>
                        </w:rPr>
                      </w:pPr>
                      <w:r>
                        <w:rPr>
                          <w:rFonts w:ascii="Arial" w:hAnsi="Arial" w:cs="Arial"/>
                          <w:i/>
                          <w:iCs/>
                          <w:sz w:val="18"/>
                          <w:szCs w:val="18"/>
                        </w:rPr>
                        <w:t>Лобанова В.А.</w:t>
                      </w:r>
                    </w:p>
                  </w:txbxContent>
                </v:textbox>
              </v:rect>
            </v:group>
            <v:group id="Group 35" o:spid="_x0000_s2083" style="position:absolute;left:39;top:19314;width:4801;height:310" coordsize="19999,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">
              <v:rect id="Rectangle 36" o:spid="_x0000_s2084" style="position:absolute;width:8856;height:200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" filled="f" stroked="f">
                <v:textbox inset="1pt,1pt,1pt,1pt">
                  <w:txbxContent>
                    <w:p w:rsidR="00A7412B" w:rsidRPr="006756D6" w:rsidRDefault="00A7412B" w:rsidP="00A7412B">
                      <w:pPr>
                        <w:pStyle w:val="af9"/>
                        <w:rPr>
                          <w:rFonts w:cs="Times New Roman"/>
                          <w:sz w:val="18"/>
                          <w:szCs w:val="18"/>
                          <w:lang w:val="ru-RU"/>
                        </w:rPr>
                      </w:pPr>
                    </w:p>
                  </w:txbxContent>
                </v:textbox>
              </v:rect>
              <v:rect id="Rectangle 37" o:spid="_x0000_s2085" style="position:absolute;left:9281;width:10718;height:200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" filled="f" stroked="f">
                <v:textbox inset="1pt,1pt,1pt,1pt">
                  <w:txbxContent>
                    <w:p w:rsidR="00A7412B" w:rsidRPr="006756D6" w:rsidRDefault="00A7412B" w:rsidP="00A7412B"/>
                  </w:txbxContent>
                </v:textbox>
              </v:rect>
            </v:group>
            <v:group id="Group 38" o:spid="_x0000_s2086" style="position:absolute;left:39;top:19660;width:4801;height:309" coordsize="19999,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">
              <v:rect id="Rectangle 39" o:spid="_x0000_s2087" style="position:absolute;width:8856;height:200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" filled="f" stroked="f">
                <v:textbox inset="1pt,1pt,1pt,1pt">
                  <w:txbxContent>
                    <w:p w:rsidR="00A7412B" w:rsidRPr="00F1393D" w:rsidRDefault="00A7412B" w:rsidP="00A7412B">
                      <w:pPr>
                        <w:pStyle w:val="af9"/>
                        <w:rPr>
                          <w:rFonts w:ascii="Arial" w:hAnsi="Arial" w:cs="Arial"/>
                          <w:sz w:val="18"/>
                          <w:szCs w:val="18"/>
                          <w:lang w:val="ru-RU"/>
                        </w:rPr>
                      </w:pPr>
                      <w:r w:rsidRPr="00F1393D">
                        <w:rPr>
                          <w:rFonts w:ascii="Arial" w:hAnsi="Arial" w:cs="Arial"/>
                          <w:sz w:val="18"/>
                          <w:szCs w:val="18"/>
                          <w:lang w:val="ru-RU"/>
                        </w:rPr>
                        <w:t>Зав. каф.</w:t>
                      </w:r>
                    </w:p>
                  </w:txbxContent>
                </v:textbox>
              </v:rect>
              <v:rect id="Rectangle 40" o:spid="_x0000_s2088" style="position:absolute;left:9281;width:10718;height:200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" filled="f" stroked="f">
                <v:textbox inset="1pt,1pt,1pt,1pt">
                  <w:txbxContent>
                    <w:p w:rsidR="00A7412B" w:rsidRPr="00F1393D" w:rsidRDefault="00A7412B" w:rsidP="00A7412B">
                      <w:pPr>
                        <w:pStyle w:val="af9"/>
                        <w:rPr>
                          <w:rFonts w:ascii="Arial" w:hAnsi="Arial" w:cs="Arial"/>
                          <w:sz w:val="18"/>
                          <w:szCs w:val="18"/>
                          <w:lang w:val="ru-RU"/>
                        </w:rPr>
                      </w:pPr>
                      <w:r>
                        <w:rPr>
                          <w:rFonts w:ascii="Arial" w:hAnsi="Arial" w:cs="Arial"/>
                          <w:sz w:val="18"/>
                          <w:szCs w:val="18"/>
                          <w:lang w:val="ru-RU"/>
                        </w:rPr>
                        <w:t xml:space="preserve">Мишин </w:t>
                      </w:r>
                      <w:r w:rsidRPr="00F1393D">
                        <w:rPr>
                          <w:rFonts w:ascii="Arial" w:hAnsi="Arial" w:cs="Arial"/>
                          <w:sz w:val="18"/>
                          <w:szCs w:val="18"/>
                          <w:lang w:val="ru-RU"/>
                        </w:rPr>
                        <w:t>В.</w:t>
                      </w:r>
                      <w:r>
                        <w:rPr>
                          <w:rFonts w:ascii="Arial" w:hAnsi="Arial" w:cs="Arial"/>
                          <w:sz w:val="18"/>
                          <w:szCs w:val="18"/>
                          <w:lang w:val="ru-RU"/>
                        </w:rPr>
                        <w:t>В</w:t>
                      </w:r>
                      <w:r w:rsidRPr="00F1393D">
                        <w:rPr>
                          <w:rFonts w:ascii="Arial" w:hAnsi="Arial" w:cs="Arial"/>
                          <w:sz w:val="18"/>
                          <w:szCs w:val="18"/>
                          <w:lang w:val="ru-RU"/>
                        </w:rPr>
                        <w:t>.</w:t>
                      </w:r>
                    </w:p>
                  </w:txbxContent>
                </v:textbox>
              </v:rect>
            </v:group>
            <v:line id="Line 41" o:spid="_x0000_s2089" style="position:absolute;visibility:visible;mso-wrap-style:square" from="14208,18239" to="14210,1997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" strokeweight="2pt">
              <v:path arrowok="f"/>
              <o:lock v:ext="edit" shapetype="f"/>
            </v:line>
            <v:rect id="Rectangle 42" o:spid="_x0000_s2090" style="position:absolute;left:7787;top:18314;width:6292;height:16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" filled="f" stroked="f">
              <v:textbox inset="1pt,1pt,1pt,1pt">
                <w:txbxContent>
                  <w:p w:rsidR="00A7412B" w:rsidRPr="00A7412B" w:rsidRDefault="00A7412B" w:rsidP="00A7412B">
                    <w:pPr>
                      <w:spacing w:after="120" w:line="240" w:lineRule="auto"/>
                      <w:ind w:firstLine="0"/>
                      <w:rPr>
                        <w:rFonts w:ascii="Arial" w:hAnsi="Arial" w:cs="Arial"/>
                        <w:i/>
                        <w:iCs/>
                        <w:sz w:val="20"/>
                        <w:szCs w:val="20"/>
                      </w:rPr>
                    </w:pPr>
                    <w:r w:rsidRPr="00A7412B">
                      <w:rPr>
                        <w:rFonts w:ascii="Arial" w:hAnsi="Arial" w:cs="Arial"/>
                        <w:i/>
                        <w:iCs/>
                        <w:sz w:val="20"/>
                        <w:szCs w:val="20"/>
                      </w:rPr>
                      <w:t>Устройство определения параметров периодических сигналов в условиях помех</w:t>
                    </w:r>
                  </w:p>
                  <w:p w:rsidR="00A7412B" w:rsidRPr="00594885" w:rsidRDefault="00A7412B" w:rsidP="00A7412B">
                    <w:pPr>
                      <w:spacing w:line="240" w:lineRule="auto"/>
                      <w:jc w:val="center"/>
                      <w:rPr>
                        <w:rFonts w:ascii="Arial" w:hAnsi="Arial" w:cs="Arial"/>
                        <w:i/>
                        <w:iCs/>
                        <w:sz w:val="18"/>
                        <w:szCs w:val="18"/>
                      </w:rPr>
                    </w:pPr>
                    <w:r w:rsidRPr="00594885">
                      <w:rPr>
                        <w:rFonts w:ascii="Arial" w:hAnsi="Arial" w:cs="Arial"/>
                        <w:i/>
                        <w:iCs/>
                        <w:sz w:val="18"/>
                        <w:szCs w:val="18"/>
                      </w:rPr>
                      <w:t>Расчетно-пояснительная записка</w:t>
                    </w:r>
                  </w:p>
                </w:txbxContent>
              </v:textbox>
            </v:rect>
            <v:line id="Line 43" o:spid="_x0000_s2091" style="position:absolute;visibility:visible;mso-wrap-style:square" from="14221,18587" to="19990,1858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" strokeweight="2pt">
              <v:path arrowok="f"/>
              <o:lock v:ext="edit" shapetype="f"/>
            </v:line>
            <v:line id="Line 44" o:spid="_x0000_s2092" style="position:absolute;visibility:visible;mso-wrap-style:square" from="14219,18939" to="19988,1894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" strokeweight="2pt">
              <v:path arrowok="f"/>
              <o:lock v:ext="edit" shapetype="f"/>
            </v:line>
            <v:line id="Line 45" o:spid="_x0000_s2093" style="position:absolute;visibility:visible;mso-wrap-style:square" from="17487,18239" to="17490,1893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" strokeweight="2pt">
              <v:path arrowok="f"/>
              <o:lock v:ext="edit" shapetype="f"/>
            </v:line>
            <v:rect id="Rectangle 46" o:spid="_x0000_s2094" style="position:absolute;left:14295;top:18258;width:1474;height:3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" filled="f" stroked="f">
              <v:textbox inset="1pt,1pt,1pt,1pt">
                <w:txbxContent>
                  <w:p w:rsidR="00A7412B" w:rsidRDefault="00A7412B" w:rsidP="00A7412B">
                    <w:pPr>
                      <w:pStyle w:val="af9"/>
                      <w:jc w:val="center"/>
                      <w:rPr>
                        <w:sz w:val="18"/>
                        <w:szCs w:val="18"/>
                      </w:rPr>
                    </w:pPr>
                    <w:proofErr w:type="spellStart"/>
                    <w:r>
                      <w:rPr>
                        <w:sz w:val="18"/>
                        <w:szCs w:val="18"/>
                      </w:rPr>
                      <w:t>Лит</w:t>
                    </w:r>
                    <w:proofErr w:type="spellEnd"/>
                    <w:r>
                      <w:rPr>
                        <w:sz w:val="18"/>
                        <w:szCs w:val="18"/>
                      </w:rPr>
                      <w:t>.</w:t>
                    </w:r>
                  </w:p>
                </w:txbxContent>
              </v:textbox>
            </v:rect>
            <v:rect id="Rectangle 47" o:spid="_x0000_s2095" style="position:absolute;left:17577;top:18258;width:2327;height:3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" filled="f" stroked="f">
              <v:textbox inset="1pt,1pt,1pt,1pt">
                <w:txbxContent>
                  <w:p w:rsidR="00A7412B" w:rsidRDefault="00A7412B" w:rsidP="00A7412B">
                    <w:pPr>
                      <w:pStyle w:val="af9"/>
                      <w:jc w:val="center"/>
                      <w:rPr>
                        <w:sz w:val="18"/>
                        <w:szCs w:val="18"/>
                      </w:rPr>
                    </w:pPr>
                    <w:r>
                      <w:rPr>
                        <w:sz w:val="18"/>
                        <w:szCs w:val="18"/>
                      </w:rPr>
                      <w:t>Листов</w:t>
                    </w:r>
                  </w:p>
                </w:txbxContent>
              </v:textbox>
            </v:rect>
            <v:rect id="Rectangle 48" o:spid="_x0000_s2096" style="position:absolute;left:17591;top:18613;width:2326;height:3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" filled="f" stroked="f">
              <v:textbox inset="1pt,1pt,1pt,1pt">
                <w:txbxContent>
                  <w:p w:rsidR="00A7412B" w:rsidRDefault="00A7412B" w:rsidP="00A7412B">
                    <w:pPr>
                      <w:pStyle w:val="af9"/>
                      <w:jc w:val="center"/>
                      <w:rPr>
                        <w:sz w:val="18"/>
                        <w:szCs w:val="18"/>
                        <w:lang w:val="ru-RU" w:eastAsia="ja-JP"/>
                      </w:rPr>
                    </w:pPr>
                    <w:r w:rsidRPr="00DF27FD">
                      <w:rPr>
                        <w:sz w:val="18"/>
                        <w:szCs w:val="18"/>
                        <w:highlight w:val="yellow"/>
                        <w:lang w:val="ru-RU"/>
                      </w:rPr>
                      <w:t>??</w:t>
                    </w:r>
                  </w:p>
                  <w:p w:rsidR="00A7412B" w:rsidRPr="004759FE" w:rsidRDefault="00A7412B" w:rsidP="00A7412B">
                    <w:pPr>
                      <w:pStyle w:val="af9"/>
                      <w:jc w:val="center"/>
                      <w:rPr>
                        <w:rFonts w:cs="Times New Roman"/>
                        <w:sz w:val="18"/>
                        <w:szCs w:val="18"/>
                        <w:lang w:val="ru-RU"/>
                      </w:rPr>
                    </w:pPr>
                  </w:p>
                </w:txbxContent>
              </v:textbox>
            </v:rect>
            <v:line id="Line 49" o:spid="_x0000_s2097" style="position:absolute;visibility:visible;mso-wrap-style:square" from="14755,18594" to="14757,1893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" strokeweight="1pt">
              <v:path arrowok="f"/>
              <o:lock v:ext="edit" shapetype="f"/>
            </v:line>
            <v:line id="Line 50" o:spid="_x0000_s2098" style="position:absolute;visibility:visible;mso-wrap-style:square" from="15301,18595" to="15303,1893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" strokeweight="1pt">
              <v:path arrowok="f"/>
              <o:lock v:ext="edit" shapetype="f"/>
            </v:line>
            <v:rect id="Rectangle 51" o:spid="_x0000_s2099" style="position:absolute;left:14295;top:19117;width:5609;height:80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" filled="f" stroked="f">
              <v:textbox inset="1pt,1pt,1pt,1pt">
                <w:txbxContent>
                  <w:p w:rsidR="00A7412B" w:rsidRDefault="00A7412B" w:rsidP="00A7412B">
                    <w:pPr>
                      <w:pStyle w:val="af9"/>
                      <w:jc w:val="center"/>
                      <w:rPr>
                        <w:rFonts w:ascii="Arial" w:hAnsi="Arial" w:cs="Arial"/>
                        <w:sz w:val="24"/>
                        <w:szCs w:val="24"/>
                        <w:lang w:val="ru-RU"/>
                      </w:rPr>
                    </w:pPr>
                    <w:r w:rsidRPr="00AF279D">
                      <w:rPr>
                        <w:rFonts w:ascii="Arial" w:hAnsi="Arial" w:cs="Arial"/>
                        <w:sz w:val="24"/>
                        <w:szCs w:val="24"/>
                        <w:lang w:val="ru-RU"/>
                      </w:rPr>
                      <w:t>ОГУ</w:t>
                    </w:r>
                    <w:r>
                      <w:rPr>
                        <w:rFonts w:ascii="Arial" w:hAnsi="Arial" w:cs="Arial"/>
                        <w:sz w:val="24"/>
                        <w:szCs w:val="24"/>
                        <w:lang w:val="ru-RU"/>
                      </w:rPr>
                      <w:t xml:space="preserve"> им. И.С. Тургенева,</w:t>
                    </w:r>
                  </w:p>
                  <w:p w:rsidR="00A7412B" w:rsidRPr="00AF279D" w:rsidRDefault="00A7412B" w:rsidP="00A7412B">
                    <w:pPr>
                      <w:pStyle w:val="af9"/>
                      <w:jc w:val="center"/>
                      <w:rPr>
                        <w:rFonts w:ascii="Arial" w:hAnsi="Arial" w:cs="Arial"/>
                        <w:sz w:val="24"/>
                        <w:szCs w:val="24"/>
                        <w:lang w:val="ru-RU"/>
                      </w:rPr>
                    </w:pPr>
                    <w:r w:rsidRPr="00AF279D">
                      <w:rPr>
                        <w:rFonts w:ascii="Arial" w:hAnsi="Arial" w:cs="Arial"/>
                        <w:sz w:val="24"/>
                        <w:szCs w:val="24"/>
                        <w:lang w:val="ru-RU"/>
                      </w:rPr>
                      <w:t xml:space="preserve"> ИПАИТ, </w:t>
                    </w:r>
                    <w:r>
                      <w:rPr>
                        <w:rFonts w:ascii="Arial" w:hAnsi="Arial" w:cs="Arial"/>
                        <w:sz w:val="24"/>
                        <w:szCs w:val="24"/>
                        <w:lang w:val="ru-RU"/>
                      </w:rPr>
                      <w:t>41</w:t>
                    </w:r>
                    <w:r w:rsidRPr="00AF279D">
                      <w:rPr>
                        <w:rFonts w:ascii="Arial" w:hAnsi="Arial" w:cs="Arial"/>
                        <w:sz w:val="24"/>
                        <w:szCs w:val="24"/>
                        <w:lang w:val="ru-RU"/>
                      </w:rPr>
                      <w:t>КЭ</w:t>
                    </w:r>
                    <w:r>
                      <w:rPr>
                        <w:rFonts w:ascii="Arial" w:hAnsi="Arial" w:cs="Arial"/>
                        <w:sz w:val="24"/>
                        <w:szCs w:val="24"/>
                        <w:lang w:val="ru-RU"/>
                      </w:rPr>
                      <w:t>-м</w:t>
                    </w:r>
                    <w:r w:rsidRPr="003B3F96">
                      <w:rPr>
                        <w:rFonts w:ascii="Arial" w:hAnsi="Arial" w:cs="Arial"/>
                        <w:sz w:val="24"/>
                        <w:szCs w:val="24"/>
                        <w:lang w:val="ru-RU"/>
                      </w:rPr>
                      <w:t>, 20</w:t>
                    </w:r>
                    <w:r w:rsidRPr="00AF279D">
                      <w:rPr>
                        <w:rFonts w:ascii="Arial" w:hAnsi="Arial" w:cs="Arial"/>
                        <w:sz w:val="24"/>
                        <w:szCs w:val="24"/>
                        <w:lang w:val="ru-RU"/>
                      </w:rPr>
                      <w:t>2</w:t>
                    </w:r>
                    <w:r>
                      <w:rPr>
                        <w:rFonts w:ascii="Arial" w:hAnsi="Arial" w:cs="Arial"/>
                        <w:sz w:val="24"/>
                        <w:szCs w:val="24"/>
                        <w:lang w:val="ru-RU"/>
                      </w:rPr>
                      <w:t>5</w:t>
                    </w:r>
                  </w:p>
                  <w:p w:rsidR="00A7412B" w:rsidRPr="003B3F96" w:rsidRDefault="00A7412B" w:rsidP="00A7412B">
                    <w:pPr>
                      <w:pStyle w:val="af9"/>
                      <w:jc w:val="center"/>
                      <w:rPr>
                        <w:rFonts w:cs="Times New Roman"/>
                        <w:sz w:val="24"/>
                        <w:szCs w:val="24"/>
                        <w:lang w:val="ru-RU"/>
                      </w:rPr>
                    </w:pPr>
                  </w:p>
                </w:txbxContent>
              </v:textbox>
            </v:rect>
            <w10:wrap anchorx="page" anchory="page"/>
            <w10:anchorlock/>
          </v:group>
        </w:pict>
      </w:r>
    </w:p>
    <w:p w:rsidR="00A7412B" w:rsidRPr="00A7412B" w:rsidRDefault="00A7412B" w:rsidP="00A7412B">
      <w:pPr>
        <w:suppressAutoHyphens w:val="0"/>
        <w:spacing w:after="160" w:line="259" w:lineRule="auto"/>
        <w:ind w:firstLine="0"/>
        <w:jc w:val="left"/>
        <w:rPr>
          <w:rFonts w:ascii="Times New Roman" w:eastAsia="Calibri" w:hAnsi="Times New Roman"/>
          <w:b/>
          <w:bCs/>
          <w:sz w:val="28"/>
          <w:szCs w:val="28"/>
          <w:lang w:val="en-US" w:eastAsia="en-US"/>
        </w:rPr>
      </w:pPr>
      <w:r w:rsidRPr="00A7412B">
        <w:rPr>
          <w:rFonts w:ascii="Times New Roman" w:eastAsia="Calibri" w:hAnsi="Times New Roman"/>
          <w:b/>
          <w:bCs/>
          <w:sz w:val="28"/>
          <w:szCs w:val="28"/>
          <w:lang w:val="en-US" w:eastAsia="en-US"/>
        </w:rPr>
        <w:br w:type="page"/>
      </w:r>
    </w:p>
    <w:p w:rsidR="00A7412B" w:rsidRPr="00A7412B" w:rsidRDefault="00A7412B" w:rsidP="00A7412B">
      <w:pPr>
        <w:suppressAutoHyphens w:val="0"/>
        <w:ind w:firstLine="0"/>
        <w:jc w:val="center"/>
        <w:rPr>
          <w:rFonts w:ascii="Times New Roman" w:eastAsia="Calibri" w:hAnsi="Times New Roman"/>
          <w:b/>
          <w:sz w:val="28"/>
          <w:szCs w:val="28"/>
          <w:highlight w:val="yellow"/>
          <w:lang w:val="en-US" w:eastAsia="en-US"/>
        </w:rPr>
      </w:pPr>
      <w:r w:rsidRPr="00A7412B">
        <w:rPr>
          <w:rFonts w:ascii="Times New Roman" w:eastAsia="Calibri" w:hAnsi="Times New Roman"/>
          <w:b/>
          <w:sz w:val="28"/>
          <w:szCs w:val="28"/>
          <w:highlight w:val="yellow"/>
          <w:lang w:val="en-US" w:eastAsia="en-US"/>
        </w:rPr>
        <w:lastRenderedPageBreak/>
        <w:t>ANNOTATION</w:t>
      </w:r>
    </w:p>
    <w:p w:rsidR="00A7412B" w:rsidRPr="00A7412B" w:rsidRDefault="00A7412B" w:rsidP="00A7412B">
      <w:pPr>
        <w:suppressAutoHyphens w:val="0"/>
        <w:spacing w:after="160" w:line="259" w:lineRule="auto"/>
        <w:ind w:firstLine="0"/>
        <w:jc w:val="left"/>
        <w:rPr>
          <w:rFonts w:ascii="Times New Roman" w:eastAsia="Calibri" w:hAnsi="Times New Roman"/>
          <w:b/>
          <w:sz w:val="28"/>
          <w:szCs w:val="28"/>
          <w:lang w:val="en-US" w:eastAsia="en-US"/>
        </w:rPr>
      </w:pPr>
    </w:p>
    <w:p w:rsidR="00A7412B" w:rsidRPr="00A7412B" w:rsidRDefault="00A7412B" w:rsidP="00A7412B">
      <w:pPr>
        <w:suppressAutoHyphens w:val="0"/>
        <w:rPr>
          <w:rFonts w:ascii="Times New Roman" w:eastAsia="Calibri" w:hAnsi="Times New Roman"/>
          <w:color w:val="000000"/>
          <w:sz w:val="28"/>
          <w:szCs w:val="28"/>
          <w:lang w:val="en-US" w:eastAsia="en-US"/>
        </w:rPr>
      </w:pPr>
      <w:r w:rsidRPr="00A7412B">
        <w:rPr>
          <w:rFonts w:ascii="Times New Roman" w:eastAsia="Calibri" w:hAnsi="Times New Roman"/>
          <w:color w:val="000000"/>
          <w:sz w:val="28"/>
          <w:szCs w:val="28"/>
          <w:lang w:val="en-US" w:eastAsia="en-US"/>
        </w:rPr>
        <w:t xml:space="preserve">The topic of the final qualification work is </w:t>
      </w:r>
      <w:r w:rsidRPr="00A7412B">
        <w:rPr>
          <w:rFonts w:ascii="Times New Roman" w:eastAsia="Calibri" w:hAnsi="Times New Roman"/>
          <w:color w:val="000000"/>
          <w:sz w:val="28"/>
          <w:szCs w:val="28"/>
          <w:highlight w:val="yellow"/>
          <w:lang w:val="en-US" w:eastAsia="en-US"/>
        </w:rPr>
        <w:t>the development and optimization of antennas for mobile devices</w:t>
      </w:r>
      <w:r w:rsidRPr="00A7412B">
        <w:rPr>
          <w:rFonts w:ascii="Times New Roman" w:eastAsia="Calibri" w:hAnsi="Times New Roman"/>
          <w:color w:val="000000"/>
          <w:sz w:val="28"/>
          <w:szCs w:val="28"/>
          <w:lang w:val="en-US" w:eastAsia="en-US"/>
        </w:rPr>
        <w:t>.</w:t>
      </w:r>
    </w:p>
    <w:p w:rsidR="00A7412B" w:rsidRPr="00A7412B" w:rsidRDefault="00A7412B" w:rsidP="00A7412B">
      <w:pPr>
        <w:suppressAutoHyphens w:val="0"/>
        <w:rPr>
          <w:rFonts w:ascii="Times New Roman" w:eastAsia="Calibri" w:hAnsi="Times New Roman"/>
          <w:color w:val="000000"/>
          <w:sz w:val="28"/>
          <w:szCs w:val="28"/>
          <w:lang w:val="en-US" w:eastAsia="en-US"/>
        </w:rPr>
      </w:pPr>
      <w:r w:rsidRPr="00A7412B">
        <w:rPr>
          <w:rFonts w:ascii="Times New Roman" w:eastAsia="Calibri" w:hAnsi="Times New Roman"/>
          <w:color w:val="000000"/>
          <w:sz w:val="28"/>
          <w:szCs w:val="28"/>
          <w:lang w:val="en-US" w:eastAsia="en-US"/>
        </w:rPr>
        <w:t xml:space="preserve"> The year of defense is 2026 </w:t>
      </w:r>
    </w:p>
    <w:p w:rsidR="00A7412B" w:rsidRPr="00A7412B" w:rsidRDefault="00A7412B" w:rsidP="00A7412B">
      <w:pPr>
        <w:suppressAutoHyphens w:val="0"/>
        <w:rPr>
          <w:rFonts w:ascii="Times New Roman" w:eastAsia="Calibri" w:hAnsi="Times New Roman"/>
          <w:color w:val="000000"/>
          <w:sz w:val="28"/>
          <w:szCs w:val="28"/>
          <w:lang w:val="en-US" w:eastAsia="en-US"/>
        </w:rPr>
      </w:pPr>
      <w:r w:rsidRPr="00A7412B">
        <w:rPr>
          <w:rFonts w:ascii="Times New Roman" w:eastAsia="Calibri" w:hAnsi="Times New Roman"/>
          <w:color w:val="000000"/>
          <w:sz w:val="28"/>
          <w:szCs w:val="28"/>
          <w:lang w:val="en-US" w:eastAsia="en-US"/>
        </w:rPr>
        <w:t xml:space="preserve">The final qualification work was completed by the student: </w:t>
      </w:r>
      <w:r w:rsidRPr="00A7412B">
        <w:rPr>
          <w:rFonts w:ascii="Times New Roman" w:eastAsia="Calibri" w:hAnsi="Times New Roman"/>
          <w:color w:val="000000"/>
          <w:sz w:val="28"/>
          <w:szCs w:val="28"/>
          <w:highlight w:val="yellow"/>
          <w:lang w:val="en-US" w:eastAsia="en-US"/>
        </w:rPr>
        <w:t xml:space="preserve">I.V. </w:t>
      </w:r>
      <w:proofErr w:type="spellStart"/>
      <w:r w:rsidRPr="00A7412B">
        <w:rPr>
          <w:rFonts w:ascii="Times New Roman" w:eastAsia="Calibri" w:hAnsi="Times New Roman"/>
          <w:color w:val="000000"/>
          <w:sz w:val="28"/>
          <w:szCs w:val="28"/>
          <w:highlight w:val="yellow"/>
          <w:lang w:val="en-US" w:eastAsia="en-US"/>
        </w:rPr>
        <w:t>Yaremchuk</w:t>
      </w:r>
      <w:proofErr w:type="spellEnd"/>
      <w:r w:rsidRPr="00A7412B">
        <w:rPr>
          <w:rFonts w:ascii="Times New Roman" w:eastAsia="Calibri" w:hAnsi="Times New Roman"/>
          <w:color w:val="000000"/>
          <w:sz w:val="28"/>
          <w:szCs w:val="28"/>
          <w:lang w:val="en-US" w:eastAsia="en-US"/>
        </w:rPr>
        <w:t xml:space="preserve">. </w:t>
      </w:r>
    </w:p>
    <w:p w:rsidR="00A7412B" w:rsidRPr="00A7412B" w:rsidRDefault="00A7412B" w:rsidP="00A7412B">
      <w:pPr>
        <w:suppressAutoHyphens w:val="0"/>
        <w:rPr>
          <w:rFonts w:ascii="Times New Roman" w:eastAsia="Calibri" w:hAnsi="Times New Roman"/>
          <w:color w:val="000000"/>
          <w:sz w:val="28"/>
          <w:szCs w:val="28"/>
          <w:lang w:val="en-US" w:eastAsia="en-US"/>
        </w:rPr>
      </w:pPr>
      <w:r w:rsidRPr="00A7412B">
        <w:rPr>
          <w:rFonts w:ascii="Times New Roman" w:eastAsia="Calibri" w:hAnsi="Times New Roman"/>
          <w:color w:val="000000"/>
          <w:sz w:val="28"/>
          <w:szCs w:val="28"/>
          <w:lang w:val="en-US" w:eastAsia="en-US"/>
        </w:rPr>
        <w:t xml:space="preserve">The supervisor of the final qualification work is </w:t>
      </w:r>
      <w:r w:rsidRPr="00A7412B">
        <w:rPr>
          <w:rFonts w:ascii="Times New Roman" w:eastAsia="Calibri" w:hAnsi="Times New Roman"/>
          <w:color w:val="000000"/>
          <w:sz w:val="28"/>
          <w:szCs w:val="28"/>
          <w:highlight w:val="yellow"/>
          <w:lang w:val="en-US" w:eastAsia="en-US"/>
        </w:rPr>
        <w:t>O.A. Voronina</w:t>
      </w:r>
      <w:r w:rsidRPr="00A7412B">
        <w:rPr>
          <w:rFonts w:ascii="Times New Roman" w:eastAsia="Calibri" w:hAnsi="Times New Roman"/>
          <w:color w:val="000000"/>
          <w:sz w:val="28"/>
          <w:szCs w:val="28"/>
          <w:lang w:val="en-US" w:eastAsia="en-US"/>
        </w:rPr>
        <w:t xml:space="preserve">. </w:t>
      </w:r>
    </w:p>
    <w:p w:rsidR="00A7412B" w:rsidRPr="00A7412B" w:rsidRDefault="00A7412B" w:rsidP="00A7412B">
      <w:pPr>
        <w:suppressAutoHyphens w:val="0"/>
        <w:rPr>
          <w:rFonts w:ascii="Times New Roman" w:eastAsia="Calibri" w:hAnsi="Times New Roman"/>
          <w:color w:val="000000"/>
          <w:sz w:val="28"/>
          <w:szCs w:val="28"/>
          <w:lang w:val="en-US" w:eastAsia="en-US"/>
        </w:rPr>
      </w:pPr>
    </w:p>
    <w:p w:rsidR="00A7412B" w:rsidRPr="00A7412B" w:rsidRDefault="00A7412B" w:rsidP="00A7412B">
      <w:pPr>
        <w:suppressAutoHyphens w:val="0"/>
        <w:rPr>
          <w:rFonts w:ascii="Times New Roman" w:eastAsia="Calibri" w:hAnsi="Times New Roman"/>
          <w:color w:val="000000"/>
          <w:sz w:val="28"/>
          <w:szCs w:val="28"/>
          <w:lang w:val="en-US" w:eastAsia="en-US"/>
        </w:rPr>
      </w:pPr>
      <w:r w:rsidRPr="00A7412B">
        <w:rPr>
          <w:rFonts w:ascii="Times New Roman" w:eastAsia="Calibri" w:hAnsi="Times New Roman"/>
          <w:color w:val="000000"/>
          <w:sz w:val="28"/>
          <w:szCs w:val="28"/>
          <w:lang w:val="en-US" w:eastAsia="en-US"/>
        </w:rPr>
        <w:t xml:space="preserve">The final qualification work is </w:t>
      </w:r>
      <w:r w:rsidRPr="00A7412B">
        <w:rPr>
          <w:rFonts w:ascii="Times New Roman" w:eastAsia="Calibri" w:hAnsi="Times New Roman"/>
          <w:color w:val="000000"/>
          <w:sz w:val="28"/>
          <w:szCs w:val="28"/>
          <w:highlight w:val="yellow"/>
          <w:lang w:val="en-US" w:eastAsia="en-US"/>
        </w:rPr>
        <w:t>??</w:t>
      </w:r>
      <w:r w:rsidRPr="00A7412B">
        <w:rPr>
          <w:rFonts w:ascii="Times New Roman" w:eastAsia="Calibri" w:hAnsi="Times New Roman"/>
          <w:color w:val="000000"/>
          <w:sz w:val="28"/>
          <w:szCs w:val="28"/>
          <w:lang w:val="en-US" w:eastAsia="en-US"/>
        </w:rPr>
        <w:t xml:space="preserve"> pages long, includes </w:t>
      </w:r>
      <w:r w:rsidRPr="00A7412B">
        <w:rPr>
          <w:rFonts w:ascii="Times New Roman" w:eastAsia="Calibri" w:hAnsi="Times New Roman"/>
          <w:color w:val="000000"/>
          <w:sz w:val="28"/>
          <w:szCs w:val="28"/>
          <w:highlight w:val="yellow"/>
          <w:lang w:val="en-US" w:eastAsia="en-US"/>
        </w:rPr>
        <w:t>??</w:t>
      </w:r>
      <w:r w:rsidRPr="00A7412B">
        <w:rPr>
          <w:rFonts w:ascii="Times New Roman" w:eastAsia="Calibri" w:hAnsi="Times New Roman"/>
          <w:color w:val="000000"/>
          <w:sz w:val="28"/>
          <w:szCs w:val="28"/>
          <w:lang w:val="en-US" w:eastAsia="en-US"/>
        </w:rPr>
        <w:t xml:space="preserve"> figures, </w:t>
      </w:r>
      <w:r w:rsidRPr="00A7412B">
        <w:rPr>
          <w:rFonts w:ascii="Times New Roman" w:eastAsia="Calibri" w:hAnsi="Times New Roman"/>
          <w:color w:val="000000"/>
          <w:sz w:val="28"/>
          <w:szCs w:val="28"/>
          <w:highlight w:val="yellow"/>
          <w:lang w:val="en-US" w:eastAsia="en-US"/>
        </w:rPr>
        <w:t>??</w:t>
      </w:r>
      <w:r w:rsidRPr="00A7412B">
        <w:rPr>
          <w:rFonts w:ascii="Times New Roman" w:eastAsia="Calibri" w:hAnsi="Times New Roman"/>
          <w:color w:val="000000"/>
          <w:sz w:val="28"/>
          <w:szCs w:val="28"/>
          <w:lang w:val="en-US" w:eastAsia="en-US"/>
        </w:rPr>
        <w:t xml:space="preserve"> tables, </w:t>
      </w:r>
      <w:r w:rsidRPr="00A7412B">
        <w:rPr>
          <w:rFonts w:ascii="Times New Roman" w:eastAsia="Calibri" w:hAnsi="Times New Roman"/>
          <w:color w:val="000000"/>
          <w:sz w:val="28"/>
          <w:szCs w:val="28"/>
          <w:highlight w:val="yellow"/>
          <w:lang w:val="en-US" w:eastAsia="en-US"/>
        </w:rPr>
        <w:t>??</w:t>
      </w:r>
      <w:r w:rsidRPr="00A7412B">
        <w:rPr>
          <w:rFonts w:ascii="Times New Roman" w:eastAsia="Calibri" w:hAnsi="Times New Roman"/>
          <w:color w:val="000000"/>
          <w:sz w:val="28"/>
          <w:szCs w:val="28"/>
          <w:lang w:val="en-US" w:eastAsia="en-US"/>
        </w:rPr>
        <w:t xml:space="preserve"> applications, and </w:t>
      </w:r>
      <w:r w:rsidRPr="00A7412B">
        <w:rPr>
          <w:rFonts w:ascii="Times New Roman" w:eastAsia="Calibri" w:hAnsi="Times New Roman"/>
          <w:color w:val="000000"/>
          <w:sz w:val="28"/>
          <w:szCs w:val="28"/>
          <w:highlight w:val="yellow"/>
          <w:lang w:val="en-US" w:eastAsia="en-US"/>
        </w:rPr>
        <w:t>??</w:t>
      </w:r>
      <w:r w:rsidRPr="00A7412B">
        <w:rPr>
          <w:rFonts w:ascii="Times New Roman" w:eastAsia="Calibri" w:hAnsi="Times New Roman"/>
          <w:color w:val="000000"/>
          <w:sz w:val="28"/>
          <w:szCs w:val="28"/>
          <w:lang w:val="en-US" w:eastAsia="en-US"/>
        </w:rPr>
        <w:t xml:space="preserve"> references. </w:t>
      </w:r>
    </w:p>
    <w:p w:rsidR="00A7412B" w:rsidRPr="00A7412B" w:rsidRDefault="00A7412B" w:rsidP="00A7412B">
      <w:pPr>
        <w:suppressAutoHyphens w:val="0"/>
        <w:rPr>
          <w:rFonts w:ascii="Times New Roman" w:eastAsia="Calibri" w:hAnsi="Times New Roman"/>
          <w:color w:val="000000"/>
          <w:sz w:val="28"/>
          <w:szCs w:val="28"/>
          <w:lang w:val="en-US" w:eastAsia="en-US"/>
        </w:rPr>
      </w:pPr>
      <w:r w:rsidRPr="00A7412B">
        <w:rPr>
          <w:rFonts w:ascii="Times New Roman" w:eastAsia="Calibri" w:hAnsi="Times New Roman"/>
          <w:color w:val="000000"/>
          <w:sz w:val="28"/>
          <w:szCs w:val="28"/>
          <w:lang w:val="en-US" w:eastAsia="en-US"/>
        </w:rPr>
        <w:t>The work consists of 3 sections.</w:t>
      </w:r>
    </w:p>
    <w:p w:rsidR="00A7412B" w:rsidRPr="00A7412B" w:rsidRDefault="00A7412B" w:rsidP="00A7412B">
      <w:pPr>
        <w:suppressAutoHyphens w:val="0"/>
        <w:rPr>
          <w:rFonts w:ascii="Times New Roman" w:eastAsia="Calibri" w:hAnsi="Times New Roman"/>
          <w:color w:val="000000"/>
          <w:sz w:val="28"/>
          <w:szCs w:val="28"/>
          <w:lang w:val="en-US" w:eastAsia="en-US"/>
        </w:rPr>
      </w:pPr>
      <w:r w:rsidRPr="00A7412B">
        <w:rPr>
          <w:rFonts w:ascii="Times New Roman" w:eastAsia="Calibri" w:hAnsi="Times New Roman"/>
          <w:color w:val="000000"/>
          <w:sz w:val="28"/>
          <w:szCs w:val="28"/>
          <w:lang w:val="en-US" w:eastAsia="en-US"/>
        </w:rPr>
        <w:t xml:space="preserve"> The analytical section </w:t>
      </w:r>
      <w:proofErr w:type="gramStart"/>
      <w:r w:rsidRPr="00A7412B">
        <w:rPr>
          <w:rFonts w:ascii="Times New Roman" w:eastAsia="Calibri" w:hAnsi="Times New Roman"/>
          <w:color w:val="000000"/>
          <w:sz w:val="28"/>
          <w:szCs w:val="28"/>
          <w:lang w:val="en-US" w:eastAsia="en-US"/>
        </w:rPr>
        <w:t xml:space="preserve">contains </w:t>
      </w:r>
      <w:r w:rsidRPr="00A7412B">
        <w:rPr>
          <w:rFonts w:ascii="Times New Roman" w:eastAsia="Calibri" w:hAnsi="Times New Roman"/>
          <w:color w:val="000000"/>
          <w:sz w:val="28"/>
          <w:szCs w:val="28"/>
          <w:highlight w:val="yellow"/>
          <w:lang w:val="en-US" w:eastAsia="en-US"/>
        </w:rPr>
        <w:t>?</w:t>
      </w:r>
      <w:proofErr w:type="gramEnd"/>
      <w:r w:rsidRPr="00A7412B">
        <w:rPr>
          <w:rFonts w:ascii="Times New Roman" w:eastAsia="Calibri" w:hAnsi="Times New Roman"/>
          <w:color w:val="000000"/>
          <w:sz w:val="28"/>
          <w:szCs w:val="28"/>
          <w:highlight w:val="yellow"/>
          <w:lang w:val="en-US" w:eastAsia="en-US"/>
        </w:rPr>
        <w:t>??</w:t>
      </w:r>
      <w:r w:rsidRPr="00A7412B">
        <w:rPr>
          <w:rFonts w:ascii="Times New Roman" w:eastAsia="Calibri" w:hAnsi="Times New Roman"/>
          <w:color w:val="000000"/>
          <w:sz w:val="28"/>
          <w:szCs w:val="28"/>
          <w:lang w:val="en-US" w:eastAsia="en-US"/>
        </w:rPr>
        <w:t xml:space="preserve">. </w:t>
      </w:r>
    </w:p>
    <w:p w:rsidR="00A7412B" w:rsidRPr="00A7412B" w:rsidRDefault="00A7412B" w:rsidP="00A7412B">
      <w:pPr>
        <w:suppressAutoHyphens w:val="0"/>
        <w:rPr>
          <w:rFonts w:ascii="Times New Roman" w:eastAsia="Calibri" w:hAnsi="Times New Roman"/>
          <w:color w:val="000000"/>
          <w:sz w:val="28"/>
          <w:szCs w:val="28"/>
          <w:lang w:val="en-US" w:eastAsia="en-US"/>
        </w:rPr>
      </w:pPr>
      <w:r w:rsidRPr="00A7412B">
        <w:rPr>
          <w:rFonts w:ascii="Times New Roman" w:eastAsia="Calibri" w:hAnsi="Times New Roman"/>
          <w:color w:val="000000"/>
          <w:sz w:val="28"/>
          <w:szCs w:val="28"/>
          <w:lang w:val="en-US" w:eastAsia="en-US"/>
        </w:rPr>
        <w:t xml:space="preserve">The research section </w:t>
      </w:r>
      <w:proofErr w:type="gramStart"/>
      <w:r w:rsidRPr="00A7412B">
        <w:rPr>
          <w:rFonts w:ascii="Times New Roman" w:eastAsia="Calibri" w:hAnsi="Times New Roman"/>
          <w:color w:val="000000"/>
          <w:sz w:val="28"/>
          <w:szCs w:val="28"/>
          <w:lang w:val="en-US" w:eastAsia="en-US"/>
        </w:rPr>
        <w:t xml:space="preserve">includes </w:t>
      </w:r>
      <w:r w:rsidRPr="00A7412B">
        <w:rPr>
          <w:rFonts w:ascii="Times New Roman" w:eastAsia="Calibri" w:hAnsi="Times New Roman"/>
          <w:color w:val="000000"/>
          <w:sz w:val="28"/>
          <w:szCs w:val="28"/>
          <w:highlight w:val="yellow"/>
          <w:lang w:val="en-US" w:eastAsia="en-US"/>
        </w:rPr>
        <w:t>?</w:t>
      </w:r>
      <w:proofErr w:type="gramEnd"/>
      <w:r w:rsidRPr="00A7412B">
        <w:rPr>
          <w:rFonts w:ascii="Times New Roman" w:eastAsia="Calibri" w:hAnsi="Times New Roman"/>
          <w:color w:val="000000"/>
          <w:sz w:val="28"/>
          <w:szCs w:val="28"/>
          <w:highlight w:val="yellow"/>
          <w:lang w:val="en-US" w:eastAsia="en-US"/>
        </w:rPr>
        <w:t>??</w:t>
      </w:r>
      <w:r w:rsidRPr="00A7412B">
        <w:rPr>
          <w:rFonts w:ascii="Times New Roman" w:eastAsia="Calibri" w:hAnsi="Times New Roman"/>
          <w:color w:val="000000"/>
          <w:sz w:val="28"/>
          <w:szCs w:val="28"/>
          <w:lang w:val="en-US" w:eastAsia="en-US"/>
        </w:rPr>
        <w:t xml:space="preserve">. </w:t>
      </w:r>
    </w:p>
    <w:p w:rsidR="00A7412B" w:rsidRPr="00A7412B" w:rsidRDefault="00A7412B" w:rsidP="00A7412B">
      <w:pPr>
        <w:suppressAutoHyphens w:val="0"/>
        <w:rPr>
          <w:rFonts w:ascii="Times New Roman" w:eastAsia="Calibri" w:hAnsi="Times New Roman"/>
          <w:color w:val="000000"/>
          <w:sz w:val="28"/>
          <w:szCs w:val="28"/>
          <w:lang w:val="en-US" w:eastAsia="en-US"/>
        </w:rPr>
      </w:pPr>
      <w:r w:rsidRPr="00A7412B">
        <w:rPr>
          <w:rFonts w:ascii="Times New Roman" w:eastAsia="Calibri" w:hAnsi="Times New Roman"/>
          <w:color w:val="000000"/>
          <w:sz w:val="28"/>
          <w:szCs w:val="28"/>
          <w:lang w:val="en-US" w:eastAsia="en-US"/>
        </w:rPr>
        <w:t xml:space="preserve">The practical section consists </w:t>
      </w:r>
      <w:proofErr w:type="gramStart"/>
      <w:r w:rsidRPr="00A7412B">
        <w:rPr>
          <w:rFonts w:ascii="Times New Roman" w:eastAsia="Calibri" w:hAnsi="Times New Roman"/>
          <w:color w:val="000000"/>
          <w:sz w:val="28"/>
          <w:szCs w:val="28"/>
          <w:lang w:val="en-US" w:eastAsia="en-US"/>
        </w:rPr>
        <w:t xml:space="preserve">of </w:t>
      </w:r>
      <w:r w:rsidRPr="00A7412B">
        <w:rPr>
          <w:rFonts w:ascii="Times New Roman" w:eastAsia="Calibri" w:hAnsi="Times New Roman"/>
          <w:color w:val="000000"/>
          <w:sz w:val="28"/>
          <w:szCs w:val="28"/>
          <w:highlight w:val="yellow"/>
          <w:lang w:val="en-US" w:eastAsia="en-US"/>
        </w:rPr>
        <w:t>?</w:t>
      </w:r>
      <w:proofErr w:type="gramEnd"/>
      <w:r w:rsidRPr="00A7412B">
        <w:rPr>
          <w:rFonts w:ascii="Times New Roman" w:eastAsia="Calibri" w:hAnsi="Times New Roman"/>
          <w:color w:val="000000"/>
          <w:sz w:val="28"/>
          <w:szCs w:val="28"/>
          <w:highlight w:val="yellow"/>
          <w:lang w:val="en-US" w:eastAsia="en-US"/>
        </w:rPr>
        <w:t>??</w:t>
      </w:r>
      <w:r w:rsidRPr="00A7412B">
        <w:rPr>
          <w:rFonts w:ascii="Times New Roman" w:eastAsia="Calibri" w:hAnsi="Times New Roman"/>
          <w:color w:val="000000"/>
          <w:sz w:val="28"/>
          <w:szCs w:val="28"/>
          <w:lang w:val="en-US" w:eastAsia="en-US"/>
        </w:rPr>
        <w:t xml:space="preserve">. </w:t>
      </w:r>
    </w:p>
    <w:p w:rsidR="00A7412B" w:rsidRDefault="00A7412B" w:rsidP="00A7412B">
      <w:pPr>
        <w:suppressAutoHyphens w:val="0"/>
        <w:rPr>
          <w:rFonts w:ascii="Times New Roman" w:eastAsia="Calibri" w:hAnsi="Times New Roman"/>
          <w:color w:val="000000"/>
          <w:sz w:val="28"/>
          <w:szCs w:val="28"/>
          <w:lang w:val="en-US" w:eastAsia="en-US"/>
        </w:rPr>
      </w:pPr>
      <w:r w:rsidRPr="00A7412B">
        <w:rPr>
          <w:rFonts w:ascii="Times New Roman" w:eastAsia="Calibri" w:hAnsi="Times New Roman"/>
          <w:color w:val="000000"/>
          <w:sz w:val="28"/>
          <w:szCs w:val="28"/>
          <w:lang w:val="en-US" w:eastAsia="en-US"/>
        </w:rPr>
        <w:t>Keywords</w:t>
      </w:r>
      <w:proofErr w:type="gramStart"/>
      <w:r w:rsidRPr="00A7412B">
        <w:rPr>
          <w:rFonts w:ascii="Times New Roman" w:eastAsia="Calibri" w:hAnsi="Times New Roman"/>
          <w:color w:val="000000"/>
          <w:sz w:val="28"/>
          <w:szCs w:val="28"/>
          <w:lang w:val="en-US" w:eastAsia="en-US"/>
        </w:rPr>
        <w:t>:</w:t>
      </w:r>
      <w:r>
        <w:rPr>
          <w:rFonts w:ascii="Times New Roman" w:eastAsia="Calibri" w:hAnsi="Times New Roman"/>
          <w:color w:val="000000"/>
          <w:sz w:val="28"/>
          <w:szCs w:val="28"/>
          <w:lang w:eastAsia="en-US"/>
        </w:rPr>
        <w:t xml:space="preserve"> </w:t>
      </w:r>
      <w:r w:rsidRPr="00A7412B">
        <w:rPr>
          <w:rFonts w:ascii="Times New Roman" w:eastAsia="Calibri" w:hAnsi="Times New Roman"/>
          <w:color w:val="000000"/>
          <w:sz w:val="28"/>
          <w:szCs w:val="28"/>
          <w:highlight w:val="yellow"/>
          <w:lang w:val="en-US" w:eastAsia="en-US"/>
        </w:rPr>
        <w:t>?</w:t>
      </w:r>
      <w:proofErr w:type="gramEnd"/>
      <w:r w:rsidRPr="00A7412B">
        <w:rPr>
          <w:rFonts w:ascii="Times New Roman" w:eastAsia="Calibri" w:hAnsi="Times New Roman"/>
          <w:color w:val="000000"/>
          <w:sz w:val="28"/>
          <w:szCs w:val="28"/>
          <w:highlight w:val="yellow"/>
          <w:lang w:val="en-US" w:eastAsia="en-US"/>
        </w:rPr>
        <w:t>??</w:t>
      </w:r>
      <w:r w:rsidRPr="00A7412B">
        <w:rPr>
          <w:rFonts w:ascii="Times New Roman" w:eastAsia="Calibri" w:hAnsi="Times New Roman"/>
          <w:color w:val="000000"/>
          <w:sz w:val="28"/>
          <w:szCs w:val="28"/>
          <w:lang w:val="en-US" w:eastAsia="en-US"/>
        </w:rPr>
        <w:t>.</w:t>
      </w:r>
    </w:p>
    <w:p w:rsidR="00A7412B" w:rsidRDefault="00A7412B" w:rsidP="00A7412B">
      <w:pPr>
        <w:suppressAutoHyphens w:val="0"/>
        <w:rPr>
          <w:rFonts w:ascii="Times New Roman" w:eastAsia="Calibri" w:hAnsi="Times New Roman"/>
          <w:color w:val="000000"/>
          <w:sz w:val="28"/>
          <w:szCs w:val="28"/>
          <w:lang w:val="en-US" w:eastAsia="en-US"/>
        </w:rPr>
      </w:pPr>
    </w:p>
    <w:p w:rsidR="00A7412B" w:rsidRDefault="00A7412B" w:rsidP="00A7412B">
      <w:pPr>
        <w:suppressAutoHyphens w:val="0"/>
        <w:rPr>
          <w:rFonts w:ascii="Times New Roman" w:eastAsia="Calibri" w:hAnsi="Times New Roman"/>
          <w:color w:val="000000"/>
          <w:sz w:val="28"/>
          <w:szCs w:val="28"/>
          <w:lang w:val="en-US" w:eastAsia="en-US"/>
        </w:rPr>
      </w:pPr>
    </w:p>
    <w:p w:rsidR="00CC55D9" w:rsidRDefault="00CC55D9" w:rsidP="00A7412B">
      <w:pPr>
        <w:suppressAutoHyphens w:val="0"/>
        <w:rPr>
          <w:rFonts w:ascii="Times New Roman" w:eastAsia="Calibri" w:hAnsi="Times New Roman"/>
          <w:color w:val="000000"/>
          <w:sz w:val="28"/>
          <w:szCs w:val="28"/>
          <w:lang w:val="en-US" w:eastAsia="en-US"/>
        </w:rPr>
        <w:sectPr w:rsidR="00CC55D9">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1701" w:header="708" w:footer="708" w:gutter="0"/>
          <w:cols w:space="720"/>
          <w:formProt w:val="0"/>
          <w:titlePg/>
          <w:docGrid w:linePitch="360"/>
        </w:sectPr>
      </w:pPr>
    </w:p>
    <w:p w:rsidR="0033299F" w:rsidRDefault="00000000">
      <w:pPr>
        <w:rPr>
          <w:rFonts w:ascii="Times New Roman" w:hAnsi="Times New Roman"/>
          <w:b/>
          <w:sz w:val="28"/>
          <w:szCs w:val="28"/>
        </w:rPr>
      </w:pPr>
      <w:r>
        <w:rPr>
          <w:rFonts w:ascii="Times New Roman" w:hAnsi="Times New Roman"/>
          <w:b/>
          <w:sz w:val="28"/>
          <w:szCs w:val="28"/>
        </w:rPr>
        <w:lastRenderedPageBreak/>
        <w:t>СОДЕРЖАНИЕ</w:t>
      </w:r>
    </w:p>
    <w:sdt>
      <w:sdtPr>
        <w:rPr>
          <w:rFonts w:ascii="Calibri" w:hAnsi="Calibri"/>
          <w:sz w:val="22"/>
        </w:rPr>
        <w:id w:val="1495135613"/>
        <w:docPartObj>
          <w:docPartGallery w:val="Table of Contents"/>
          <w:docPartUnique/>
        </w:docPartObj>
      </w:sdtPr>
      <w:sdtContent>
        <w:p w:rsidR="0033299F" w:rsidRDefault="00000000">
          <w:pPr>
            <w:pStyle w:val="11"/>
            <w:tabs>
              <w:tab w:val="clear" w:pos="9345"/>
              <w:tab w:val="right" w:leader="dot" w:pos="9354"/>
            </w:tabs>
          </w:pPr>
          <w:r>
            <w:fldChar w:fldCharType="begin"/>
          </w:r>
          <w:r>
            <w:rPr>
              <w:rStyle w:val="IndexLink"/>
              <w:webHidden/>
            </w:rPr>
            <w:instrText xml:space="preserve"> TOC \z \o "1-3" \u \h</w:instrText>
          </w:r>
          <w:r>
            <w:rPr>
              <w:rStyle w:val="IndexLink"/>
            </w:rPr>
            <w:fldChar w:fldCharType="separate"/>
          </w:r>
          <w:hyperlink w:anchor="__RefHeading___Toc229529021">
            <w:r>
              <w:rPr>
                <w:rStyle w:val="IndexLink"/>
                <w:webHidden/>
              </w:rPr>
              <w:t>ВВЕДЕНИЕ</w:t>
            </w:r>
            <w:r>
              <w:rPr>
                <w:rStyle w:val="IndexLink"/>
              </w:rPr>
              <w:tab/>
              <w:t>5</w:t>
            </w:r>
          </w:hyperlink>
        </w:p>
        <w:p w:rsidR="0033299F" w:rsidRDefault="00000000">
          <w:pPr>
            <w:pStyle w:val="11"/>
            <w:tabs>
              <w:tab w:val="clear" w:pos="9345"/>
              <w:tab w:val="right" w:leader="dot" w:pos="9354"/>
            </w:tabs>
          </w:pPr>
          <w:hyperlink w:anchor="__RefHeading___Toc229529022">
            <w:r>
              <w:rPr>
                <w:rStyle w:val="IndexLink"/>
                <w:webHidden/>
              </w:rPr>
              <w:t>1. АНАЛИЗ СОСТОЯНИЯ ПРОБЛЕМЫ</w:t>
            </w:r>
            <w:r>
              <w:rPr>
                <w:rStyle w:val="IndexLink"/>
                <w:webHidden/>
              </w:rPr>
              <w:tab/>
              <w:t>7</w:t>
            </w:r>
          </w:hyperlink>
        </w:p>
        <w:p w:rsidR="0033299F" w:rsidRDefault="00000000">
          <w:pPr>
            <w:pStyle w:val="21"/>
            <w:tabs>
              <w:tab w:val="clear" w:pos="9072"/>
              <w:tab w:val="right" w:leader="dot" w:pos="9354"/>
            </w:tabs>
          </w:pPr>
          <w:hyperlink w:anchor="__RefHeading___Toc2155_1929968905">
            <w:r>
              <w:rPr>
                <w:rStyle w:val="IndexLink"/>
                <w:webHidden/>
              </w:rPr>
              <w:t>1.1 Периодические сигналы: определение и значение</w:t>
            </w:r>
            <w:r>
              <w:rPr>
                <w:rStyle w:val="IndexLink"/>
                <w:webHidden/>
              </w:rPr>
              <w:tab/>
              <w:t>7</w:t>
            </w:r>
          </w:hyperlink>
        </w:p>
        <w:p w:rsidR="0033299F" w:rsidRDefault="00000000">
          <w:pPr>
            <w:pStyle w:val="21"/>
            <w:tabs>
              <w:tab w:val="clear" w:pos="9072"/>
              <w:tab w:val="right" w:leader="dot" w:pos="9354"/>
            </w:tabs>
          </w:pPr>
          <w:hyperlink w:anchor="__RefHeading___Toc2157_1929968905">
            <w:r>
              <w:rPr>
                <w:rStyle w:val="IndexLink"/>
                <w:webHidden/>
              </w:rPr>
              <w:t>1.2 Области применения и практическая значимость</w:t>
            </w:r>
            <w:r>
              <w:rPr>
                <w:rStyle w:val="IndexLink"/>
                <w:webHidden/>
              </w:rPr>
              <w:tab/>
              <w:t>9</w:t>
            </w:r>
          </w:hyperlink>
        </w:p>
        <w:p w:rsidR="0033299F" w:rsidRDefault="00000000">
          <w:pPr>
            <w:pStyle w:val="21"/>
            <w:tabs>
              <w:tab w:val="clear" w:pos="9072"/>
              <w:tab w:val="right" w:leader="dot" w:pos="9354"/>
            </w:tabs>
          </w:pPr>
          <w:hyperlink w:anchor="__RefHeading___Toc2159_1929968905">
            <w:r>
              <w:rPr>
                <w:rStyle w:val="IndexLink"/>
                <w:webHidden/>
              </w:rPr>
              <w:t>1.3 Виды помех и их влияние на измерения</w:t>
            </w:r>
            <w:r>
              <w:rPr>
                <w:rStyle w:val="IndexLink"/>
                <w:webHidden/>
              </w:rPr>
              <w:tab/>
              <w:t>10</w:t>
            </w:r>
          </w:hyperlink>
        </w:p>
        <w:p w:rsidR="0033299F" w:rsidRDefault="00000000">
          <w:pPr>
            <w:pStyle w:val="21"/>
            <w:tabs>
              <w:tab w:val="clear" w:pos="9072"/>
              <w:tab w:val="right" w:leader="dot" w:pos="9354"/>
            </w:tabs>
          </w:pPr>
          <w:hyperlink w:anchor="__RefHeading___Toc2161_1929968905">
            <w:r>
              <w:rPr>
                <w:rStyle w:val="IndexLink"/>
                <w:webHidden/>
              </w:rPr>
              <w:t>1.4 Критерии и метрики сравнения методов</w:t>
            </w:r>
            <w:r>
              <w:rPr>
                <w:rStyle w:val="IndexLink"/>
                <w:webHidden/>
              </w:rPr>
              <w:tab/>
              <w:t>13</w:t>
            </w:r>
          </w:hyperlink>
        </w:p>
        <w:p w:rsidR="0033299F" w:rsidRDefault="00000000">
          <w:pPr>
            <w:pStyle w:val="21"/>
            <w:tabs>
              <w:tab w:val="clear" w:pos="9072"/>
              <w:tab w:val="right" w:leader="dot" w:pos="9354"/>
            </w:tabs>
          </w:pPr>
          <w:hyperlink w:anchor="__RefHeading___Toc2378_3476232239">
            <w:r>
              <w:rPr>
                <w:rStyle w:val="IndexLink"/>
                <w:webHidden/>
              </w:rPr>
              <w:t>1.5 Существующие подходы к измерению параметров сигналов</w:t>
            </w:r>
            <w:r>
              <w:rPr>
                <w:rStyle w:val="IndexLink"/>
                <w:webHidden/>
              </w:rPr>
              <w:tab/>
              <w:t>16</w:t>
            </w:r>
          </w:hyperlink>
        </w:p>
        <w:p w:rsidR="0033299F" w:rsidRDefault="00000000">
          <w:pPr>
            <w:pStyle w:val="21"/>
            <w:tabs>
              <w:tab w:val="clear" w:pos="9072"/>
              <w:tab w:val="right" w:leader="dot" w:pos="9354"/>
            </w:tabs>
          </w:pPr>
          <w:hyperlink w:anchor="__RefHeading___Toc2380_3476232239">
            <w:r>
              <w:rPr>
                <w:rStyle w:val="IndexLink"/>
                <w:webHidden/>
              </w:rPr>
              <w:t>1.6 Сравнительный анализ существующих методов определения параметров периодических сигналов</w:t>
            </w:r>
            <w:r>
              <w:rPr>
                <w:rStyle w:val="IndexLink"/>
                <w:webHidden/>
              </w:rPr>
              <w:tab/>
              <w:t>21</w:t>
            </w:r>
          </w:hyperlink>
        </w:p>
        <w:p w:rsidR="0033299F" w:rsidRDefault="00000000">
          <w:pPr>
            <w:pStyle w:val="21"/>
            <w:tabs>
              <w:tab w:val="clear" w:pos="9072"/>
              <w:tab w:val="right" w:leader="dot" w:pos="9354"/>
            </w:tabs>
          </w:pPr>
          <w:hyperlink w:anchor="__RefHeading___Toc2382_3476232239">
            <w:r>
              <w:rPr>
                <w:rStyle w:val="IndexLink"/>
                <w:webHidden/>
              </w:rPr>
              <w:t>1.7 Патентный поиск и обзор аналогичных решений</w:t>
            </w:r>
            <w:r>
              <w:rPr>
                <w:rStyle w:val="IndexLink"/>
                <w:webHidden/>
              </w:rPr>
              <w:tab/>
              <w:t>24</w:t>
            </w:r>
          </w:hyperlink>
        </w:p>
        <w:p w:rsidR="0033299F" w:rsidRDefault="00000000">
          <w:pPr>
            <w:pStyle w:val="11"/>
            <w:tabs>
              <w:tab w:val="clear" w:pos="9345"/>
              <w:tab w:val="right" w:leader="dot" w:pos="9354"/>
            </w:tabs>
          </w:pPr>
          <w:hyperlink w:anchor="__RefHeading___Toc229529023">
            <w:r>
              <w:rPr>
                <w:rStyle w:val="IndexLink"/>
                <w:webHidden/>
              </w:rPr>
              <w:t>2. ПРЕДЛАГАЕМЫЕ СПОСОБЫ РЕШЕНИЯ ПРОБЛЕМЫ</w:t>
            </w:r>
            <w:r>
              <w:rPr>
                <w:rStyle w:val="IndexLink"/>
                <w:webHidden/>
              </w:rPr>
              <w:tab/>
              <w:t>28</w:t>
            </w:r>
          </w:hyperlink>
        </w:p>
        <w:p w:rsidR="0033299F" w:rsidRDefault="00000000">
          <w:pPr>
            <w:pStyle w:val="21"/>
            <w:tabs>
              <w:tab w:val="clear" w:pos="9072"/>
              <w:tab w:val="right" w:leader="dot" w:pos="9354"/>
            </w:tabs>
          </w:pPr>
          <w:hyperlink w:anchor="__RefHeading___Toc2113_3500123358">
            <w:r>
              <w:rPr>
                <w:rStyle w:val="IndexLink"/>
                <w:webHidden/>
              </w:rPr>
              <w:t>2.1 Постановка задачи разработки устройства</w:t>
            </w:r>
            <w:r>
              <w:rPr>
                <w:rStyle w:val="IndexLink"/>
                <w:webHidden/>
              </w:rPr>
              <w:tab/>
              <w:t>28</w:t>
            </w:r>
          </w:hyperlink>
        </w:p>
        <w:p w:rsidR="0033299F" w:rsidRDefault="00000000">
          <w:pPr>
            <w:pStyle w:val="21"/>
            <w:tabs>
              <w:tab w:val="clear" w:pos="9072"/>
              <w:tab w:val="right" w:leader="dot" w:pos="9354"/>
            </w:tabs>
          </w:pPr>
          <w:hyperlink w:anchor="__RefHeading___Toc2115_3500123358">
            <w:r>
              <w:rPr>
                <w:rStyle w:val="IndexLink"/>
                <w:webHidden/>
              </w:rPr>
              <w:t>2.2 Реализация устройства на основе аналоговой предварительной обработки сигнала</w:t>
            </w:r>
            <w:r>
              <w:rPr>
                <w:rStyle w:val="IndexLink"/>
                <w:webHidden/>
              </w:rPr>
              <w:tab/>
              <w:t>31</w:t>
            </w:r>
          </w:hyperlink>
        </w:p>
        <w:p w:rsidR="0033299F" w:rsidRDefault="00000000">
          <w:pPr>
            <w:pStyle w:val="21"/>
            <w:tabs>
              <w:tab w:val="clear" w:pos="9072"/>
              <w:tab w:val="right" w:leader="dot" w:pos="9354"/>
            </w:tabs>
          </w:pPr>
          <w:hyperlink w:anchor="__RefHeading___Toc2117_3500123358">
            <w:r>
              <w:rPr>
                <w:rStyle w:val="IndexLink"/>
                <w:webHidden/>
              </w:rPr>
              <w:t>2.3 Реализация устройства на основе полной оцифровки сигнала</w:t>
            </w:r>
            <w:r>
              <w:rPr>
                <w:rStyle w:val="IndexLink"/>
                <w:webHidden/>
              </w:rPr>
              <w:tab/>
              <w:t>34</w:t>
            </w:r>
          </w:hyperlink>
        </w:p>
        <w:p w:rsidR="0033299F" w:rsidRDefault="00000000">
          <w:pPr>
            <w:pStyle w:val="21"/>
            <w:tabs>
              <w:tab w:val="clear" w:pos="9072"/>
              <w:tab w:val="right" w:leader="dot" w:pos="9354"/>
            </w:tabs>
          </w:pPr>
          <w:hyperlink w:anchor="__RefHeading___Toc2119_3500123358">
            <w:r>
              <w:rPr>
                <w:rStyle w:val="IndexLink"/>
                <w:webHidden/>
              </w:rPr>
              <w:t>2.4 Выбор метода обработки оцифрованного сигнала</w:t>
            </w:r>
            <w:r>
              <w:rPr>
                <w:rStyle w:val="IndexLink"/>
                <w:webHidden/>
              </w:rPr>
              <w:tab/>
              <w:t>38</w:t>
            </w:r>
          </w:hyperlink>
        </w:p>
        <w:p w:rsidR="0033299F" w:rsidRDefault="00000000">
          <w:pPr>
            <w:pStyle w:val="21"/>
            <w:tabs>
              <w:tab w:val="clear" w:pos="9072"/>
              <w:tab w:val="right" w:leader="dot" w:pos="9354"/>
            </w:tabs>
          </w:pPr>
          <w:hyperlink w:anchor="__RefHeading___Toc2179_1929968905">
            <w:r>
              <w:rPr>
                <w:rStyle w:val="IndexLink"/>
                <w:webHidden/>
              </w:rPr>
              <w:t>2.6 Гистограммный метод: алгоритм и статистика</w:t>
            </w:r>
            <w:r>
              <w:rPr>
                <w:rStyle w:val="IndexLink"/>
                <w:webHidden/>
              </w:rPr>
              <w:tab/>
              <w:t>42</w:t>
            </w:r>
          </w:hyperlink>
        </w:p>
        <w:p w:rsidR="0033299F" w:rsidRDefault="00000000">
          <w:pPr>
            <w:pStyle w:val="21"/>
            <w:tabs>
              <w:tab w:val="clear" w:pos="9072"/>
              <w:tab w:val="right" w:leader="dot" w:pos="9354"/>
            </w:tabs>
          </w:pPr>
          <w:hyperlink w:anchor="__RefHeading___Toc2181_1929968905">
            <w:r>
              <w:rPr>
                <w:rStyle w:val="IndexLink"/>
                <w:webHidden/>
              </w:rPr>
              <w:t>2.7 Альтернативы: FFT и корреляция</w:t>
            </w:r>
            <w:r>
              <w:rPr>
                <w:rStyle w:val="IndexLink"/>
                <w:webHidden/>
              </w:rPr>
              <w:tab/>
              <w:t>43</w:t>
            </w:r>
          </w:hyperlink>
        </w:p>
        <w:p w:rsidR="0033299F" w:rsidRDefault="00000000">
          <w:pPr>
            <w:pStyle w:val="21"/>
            <w:tabs>
              <w:tab w:val="clear" w:pos="9072"/>
              <w:tab w:val="right" w:leader="dot" w:pos="9354"/>
            </w:tabs>
          </w:pPr>
          <w:hyperlink w:anchor="__RefHeading___Toc2183_1929968905">
            <w:r>
              <w:rPr>
                <w:rStyle w:val="IndexLink"/>
                <w:webHidden/>
              </w:rPr>
              <w:t>2.8 План экспериментальной проверки</w:t>
            </w:r>
            <w:r>
              <w:rPr>
                <w:rStyle w:val="IndexLink"/>
                <w:webHidden/>
              </w:rPr>
              <w:tab/>
              <w:t>44</w:t>
            </w:r>
          </w:hyperlink>
        </w:p>
        <w:p w:rsidR="0033299F" w:rsidRDefault="00000000">
          <w:pPr>
            <w:pStyle w:val="21"/>
            <w:tabs>
              <w:tab w:val="clear" w:pos="9072"/>
              <w:tab w:val="right" w:leader="dot" w:pos="9354"/>
            </w:tabs>
          </w:pPr>
          <w:hyperlink w:anchor="__RefHeading___Toc2185_1929968905">
            <w:r>
              <w:rPr>
                <w:rStyle w:val="IndexLink"/>
                <w:webHidden/>
              </w:rPr>
              <w:t>2.9. Описание и обоснование выбранного подхода</w:t>
            </w:r>
            <w:r>
              <w:rPr>
                <w:rStyle w:val="IndexLink"/>
                <w:webHidden/>
              </w:rPr>
              <w:tab/>
              <w:t>45</w:t>
            </w:r>
          </w:hyperlink>
        </w:p>
        <w:p w:rsidR="0033299F" w:rsidRDefault="00000000">
          <w:pPr>
            <w:pStyle w:val="11"/>
            <w:tabs>
              <w:tab w:val="clear" w:pos="9345"/>
              <w:tab w:val="right" w:leader="dot" w:pos="9354"/>
            </w:tabs>
          </w:pPr>
          <w:hyperlink w:anchor="__RefHeading___Toc229529025">
            <w:r>
              <w:rPr>
                <w:rStyle w:val="IndexLink"/>
                <w:webHidden/>
              </w:rPr>
              <w:t>СПИСОК ИСПОЛЬЗОВАННЫХ ИСТОЧНИКОВ</w:t>
            </w:r>
            <w:r>
              <w:rPr>
                <w:rStyle w:val="IndexLink"/>
                <w:webHidden/>
              </w:rPr>
              <w:tab/>
              <w:t>48</w:t>
            </w:r>
          </w:hyperlink>
        </w:p>
        <w:p w:rsidR="0033299F" w:rsidRDefault="00000000">
          <w:pPr>
            <w:pStyle w:val="11"/>
            <w:tabs>
              <w:tab w:val="clear" w:pos="9345"/>
              <w:tab w:val="right" w:leader="dot" w:pos="9354"/>
            </w:tabs>
          </w:pPr>
          <w:hyperlink w:anchor="__RefHeading___Toc229529026">
            <w:r>
              <w:rPr>
                <w:rStyle w:val="IndexLink"/>
                <w:webHidden/>
              </w:rPr>
              <w:t>ПРИЛОЖЕНИЯ</w:t>
            </w:r>
            <w:r>
              <w:rPr>
                <w:rStyle w:val="IndexLink"/>
                <w:webHidden/>
              </w:rPr>
              <w:tab/>
              <w:t>51</w:t>
            </w:r>
          </w:hyperlink>
          <w:r>
            <w:rPr>
              <w:rStyle w:val="IndexLink"/>
            </w:rPr>
            <w:fldChar w:fldCharType="end"/>
          </w:r>
        </w:p>
        <w:p w:rsidR="00CC55D9" w:rsidRDefault="00CC55D9" w:rsidP="00CC55D9">
          <w:pPr>
            <w:ind w:firstLine="0"/>
          </w:pPr>
        </w:p>
        <w:p w:rsidR="0033299F" w:rsidRDefault="00000000" w:rsidP="00CC55D9">
          <w:pPr>
            <w:ind w:firstLine="0"/>
            <w:sectPr w:rsidR="0033299F">
              <w:pgSz w:w="11906" w:h="16838"/>
              <w:pgMar w:top="1134" w:right="850" w:bottom="1134" w:left="1701" w:header="708" w:footer="708" w:gutter="0"/>
              <w:cols w:space="720"/>
              <w:formProt w:val="0"/>
              <w:titlePg/>
              <w:docGrid w:linePitch="360"/>
            </w:sectPr>
          </w:pPr>
        </w:p>
      </w:sdtContent>
    </w:sdt>
    <w:p w:rsidR="0033299F" w:rsidRDefault="00000000">
      <w:pPr>
        <w:pStyle w:val="1"/>
      </w:pPr>
      <w:bookmarkStart w:id="1" w:name="__RefHeading___Toc229529021"/>
      <w:bookmarkEnd w:id="1"/>
      <w:r>
        <w:lastRenderedPageBreak/>
        <w:t>ВВЕДЕНИЕ</w:t>
      </w:r>
    </w:p>
    <w:p w:rsidR="0033299F" w:rsidRDefault="0033299F">
      <w:pPr>
        <w:pStyle w:val="a0"/>
      </w:pPr>
    </w:p>
    <w:p w:rsidR="0033299F" w:rsidRDefault="00000000">
      <w:pPr>
        <w:pStyle w:val="a0"/>
      </w:pPr>
      <w:r>
        <w:rPr>
          <w:lang w:eastAsia="ru-RU"/>
        </w:rPr>
        <w:t>Основными целями преддипломной практики по направлению подготовки 11.04.03 Конструирование и технология электронных средств являются:</w:t>
      </w:r>
    </w:p>
    <w:p w:rsidR="0033299F" w:rsidRDefault="00000000">
      <w:pPr>
        <w:pStyle w:val="a0"/>
        <w:rPr>
          <w:lang w:eastAsia="ru-RU"/>
        </w:rPr>
      </w:pPr>
      <w:r>
        <w:rPr>
          <w:lang w:eastAsia="ru-RU"/>
        </w:rPr>
        <w:t>–</w:t>
      </w:r>
      <w:r>
        <w:rPr>
          <w:rFonts w:eastAsia="Times New Roman"/>
          <w:lang w:eastAsia="ru-RU"/>
        </w:rPr>
        <w:t xml:space="preserve"> </w:t>
      </w:r>
      <w:r>
        <w:rPr>
          <w:lang w:eastAsia="ru-RU"/>
        </w:rPr>
        <w:t>выполнение выпускной квалификационной работы;</w:t>
      </w:r>
    </w:p>
    <w:p w:rsidR="0033299F" w:rsidRDefault="00000000">
      <w:pPr>
        <w:pStyle w:val="a0"/>
      </w:pPr>
      <w:r>
        <w:rPr>
          <w:lang w:eastAsia="ru-RU"/>
        </w:rPr>
        <w:t>–</w:t>
      </w:r>
      <w:r>
        <w:rPr>
          <w:rFonts w:eastAsia="Times New Roman"/>
          <w:lang w:eastAsia="ru-RU"/>
        </w:rPr>
        <w:t xml:space="preserve"> </w:t>
      </w:r>
      <w:r>
        <w:rPr>
          <w:lang w:eastAsia="ru-RU"/>
        </w:rPr>
        <w:t>закрепление, углубление и практическое применение знаний, полученных при изучении дисциплин базовой и вариативной части учебного плана;</w:t>
      </w:r>
    </w:p>
    <w:p w:rsidR="0033299F" w:rsidRDefault="00000000">
      <w:pPr>
        <w:pStyle w:val="a0"/>
      </w:pPr>
      <w:r>
        <w:rPr>
          <w:lang w:eastAsia="ru-RU"/>
        </w:rPr>
        <w:t>–</w:t>
      </w:r>
      <w:r>
        <w:rPr>
          <w:rFonts w:eastAsia="Times New Roman"/>
          <w:lang w:eastAsia="ru-RU"/>
        </w:rPr>
        <w:t xml:space="preserve"> </w:t>
      </w:r>
      <w:r>
        <w:rPr>
          <w:lang w:eastAsia="ru-RU"/>
        </w:rPr>
        <w:t>приобретение необходимых знаний и навыков организаторской и профессиональной работы на производстве;</w:t>
      </w:r>
    </w:p>
    <w:p w:rsidR="0033299F" w:rsidRDefault="00000000">
      <w:pPr>
        <w:pStyle w:val="a0"/>
      </w:pPr>
      <w:r>
        <w:t>–</w:t>
      </w:r>
      <w:r>
        <w:rPr>
          <w:rFonts w:eastAsia="Times New Roman"/>
        </w:rPr>
        <w:t xml:space="preserve"> </w:t>
      </w:r>
      <w:r>
        <w:t>получения практических навыков решения задач, поставленных перед специалистом в выпускной квалификационной работе;</w:t>
      </w:r>
    </w:p>
    <w:p w:rsidR="0033299F" w:rsidRDefault="00000000">
      <w:pPr>
        <w:pStyle w:val="a0"/>
      </w:pPr>
      <w:r>
        <w:t>–</w:t>
      </w:r>
      <w:r>
        <w:rPr>
          <w:rFonts w:eastAsia="Times New Roman"/>
        </w:rPr>
        <w:t xml:space="preserve"> </w:t>
      </w:r>
      <w:r>
        <w:t>сбор фактического материала по теме выпускной квалификационной работы и выполнение на его основе разделов ВКР.</w:t>
      </w:r>
    </w:p>
    <w:p w:rsidR="0033299F" w:rsidRDefault="00000000">
      <w:pPr>
        <w:pStyle w:val="a0"/>
      </w:pPr>
      <w:r>
        <w:t xml:space="preserve">Прохождение преддипломной практики по направлению подготовки </w:t>
      </w:r>
      <w:r>
        <w:rPr>
          <w:rFonts w:eastAsia="Arial Unicode MS"/>
          <w:color w:val="00000A"/>
        </w:rPr>
        <w:t xml:space="preserve">11.04.03 Конструирование и технология электронных средств </w:t>
      </w:r>
      <w:r>
        <w:t xml:space="preserve">обеспечивает формирование предусмотренных учебным планом профессиональных компетенций: </w:t>
      </w:r>
    </w:p>
    <w:p w:rsidR="0033299F" w:rsidRDefault="00000000">
      <w:pPr>
        <w:pStyle w:val="a0"/>
      </w:pPr>
      <w:r>
        <w:t>– способность самостоятельно осуществлять постановку задачи исследования, формирование плана реализации исследования, выбор методов исследования и обработку результатов</w:t>
      </w:r>
    </w:p>
    <w:p w:rsidR="0033299F" w:rsidRDefault="00000000">
      <w:pPr>
        <w:pStyle w:val="a0"/>
      </w:pPr>
      <w:r>
        <w:t>– способность выполнять моделирование объектов и процессов с целью анализа и оптимизации их параметров с использованием имеющихся средств исследований, включая стандартные пакеты прикладных программ;</w:t>
      </w:r>
    </w:p>
    <w:p w:rsidR="0033299F" w:rsidRDefault="00000000">
      <w:pPr>
        <w:pStyle w:val="a0"/>
      </w:pPr>
      <w:r>
        <w:t>– готовность использовать</w:t>
      </w:r>
      <w:r>
        <w:rPr>
          <w:spacing w:val="-10"/>
        </w:rPr>
        <w:t xml:space="preserve"> </w:t>
      </w:r>
      <w:r>
        <w:t>современные языки программирования для построения эффективных алгоритмов решения сформулированных задач;</w:t>
      </w:r>
    </w:p>
    <w:p w:rsidR="0033299F" w:rsidRDefault="00000000">
      <w:pPr>
        <w:pStyle w:val="a0"/>
      </w:pPr>
      <w:r>
        <w:t>– способность планировать и</w:t>
      </w:r>
      <w:r>
        <w:rPr>
          <w:spacing w:val="-6"/>
        </w:rPr>
        <w:t xml:space="preserve"> </w:t>
      </w:r>
      <w:r>
        <w:t>проводить эксперименты, обрабатывать и анализировать их результаты;</w:t>
      </w:r>
    </w:p>
    <w:p w:rsidR="0033299F" w:rsidRDefault="00000000">
      <w:pPr>
        <w:pStyle w:val="a0"/>
      </w:pPr>
      <w:r>
        <w:lastRenderedPageBreak/>
        <w:t>– способность оценивать значимость и перспективы использования результатов исследования, подготавливать отчеты, обзоры, доклады и публикации по результатам работы, заявки на изобретения, разрабатывать рекомендации по практическому использованию полученных результатов;</w:t>
      </w:r>
    </w:p>
    <w:p w:rsidR="0033299F" w:rsidRDefault="00000000">
      <w:pPr>
        <w:pStyle w:val="a0"/>
      </w:pPr>
      <w:r>
        <w:t>– способность анализировать состояние научно-технической проблемы путем подбора, изучения и анализа литературных и патентных источников;</w:t>
      </w:r>
    </w:p>
    <w:p w:rsidR="0033299F" w:rsidRDefault="00000000">
      <w:pPr>
        <w:pStyle w:val="a0"/>
      </w:pPr>
      <w:r>
        <w:t>– способность проектировать модули, блоки, системы и комплексы электронных средств с учетом заданных требований;</w:t>
      </w:r>
    </w:p>
    <w:p w:rsidR="0033299F" w:rsidRDefault="00000000">
      <w:pPr>
        <w:pStyle w:val="a0"/>
      </w:pPr>
      <w:r>
        <w:t>– готовность проектировать технологические процессы производства электронных средств с использованием автоматизированных систем технологической подготовки производства.</w:t>
      </w:r>
    </w:p>
    <w:p w:rsidR="0033299F" w:rsidRDefault="00000000">
      <w:pPr>
        <w:pStyle w:val="a0"/>
      </w:pPr>
      <w:r>
        <w:t xml:space="preserve">Во время преддипломной практики по направлению подготовки 11.04.03 Конструирование и технология электронных средств студент должен: </w:t>
      </w:r>
    </w:p>
    <w:p w:rsidR="0033299F" w:rsidRDefault="00000000">
      <w:pPr>
        <w:pStyle w:val="a0"/>
        <w:rPr>
          <w:lang w:eastAsia="ru-RU"/>
        </w:rPr>
      </w:pPr>
      <w:r>
        <w:rPr>
          <w:lang w:eastAsia="ru-RU"/>
        </w:rPr>
        <w:t>–</w:t>
      </w:r>
      <w:r>
        <w:rPr>
          <w:rFonts w:eastAsia="Times New Roman"/>
          <w:lang w:eastAsia="ru-RU"/>
        </w:rPr>
        <w:t xml:space="preserve"> </w:t>
      </w:r>
      <w:r>
        <w:rPr>
          <w:lang w:eastAsia="ru-RU"/>
        </w:rPr>
        <w:t>изучить современного состояния и перспективных направлений развития приборов и устройств электронного направления;</w:t>
      </w:r>
    </w:p>
    <w:p w:rsidR="0033299F" w:rsidRDefault="00000000">
      <w:pPr>
        <w:pStyle w:val="a0"/>
      </w:pPr>
      <w:r>
        <w:t>–</w:t>
      </w:r>
      <w:r>
        <w:rPr>
          <w:rFonts w:eastAsia="Times New Roman"/>
        </w:rPr>
        <w:t xml:space="preserve"> </w:t>
      </w:r>
      <w:r>
        <w:t>выполнить этапы ВКР по направлению подготовки 11.04.03 Конструирование и технология электронных средств, определенных темой ВКР и индивидуальным заданием на преддипломную практику, календарным планом, формой представления отчетных материалов и обеспечивающих выполнение планируемых в компетентностном формате результатов;</w:t>
      </w:r>
    </w:p>
    <w:p w:rsidR="0033299F" w:rsidRDefault="00000000">
      <w:pPr>
        <w:pStyle w:val="a0"/>
      </w:pPr>
      <w:r>
        <w:t>–</w:t>
      </w:r>
      <w:r>
        <w:rPr>
          <w:rFonts w:eastAsia="Times New Roman"/>
        </w:rPr>
        <w:t xml:space="preserve"> </w:t>
      </w:r>
      <w:r>
        <w:t>оформить отчет, содержащий материалы этапов прохождения преддипломной практики, раскрывающих уровень освоения заданного перечня компетенций, и разделы ВКР по направлению подготовки 11.04.03 Конструирование и технология электронных средств, выполненные согласно утвержденному руководителем ВКР плану работы.</w:t>
      </w:r>
    </w:p>
    <w:p w:rsidR="0033299F" w:rsidRDefault="00000000">
      <w:pPr>
        <w:pStyle w:val="a0"/>
      </w:pPr>
      <w:r>
        <w:t>Предмет исследования: программно-аппаратная реализация измерения параметров периодических сигналов.</w:t>
      </w:r>
    </w:p>
    <w:p w:rsidR="0033299F" w:rsidRDefault="0033299F">
      <w:pPr>
        <w:pStyle w:val="a0"/>
      </w:pPr>
    </w:p>
    <w:p w:rsidR="0033299F" w:rsidRDefault="00000000">
      <w:pPr>
        <w:pStyle w:val="a0"/>
      </w:pPr>
      <w:r>
        <w:lastRenderedPageBreak/>
        <w:t>Объект исследования: периодические электрические сигналы в условиях помех.</w:t>
      </w:r>
    </w:p>
    <w:p w:rsidR="0033299F" w:rsidRDefault="00000000">
      <w:pPr>
        <w:pStyle w:val="a0"/>
      </w:pPr>
      <w:r>
        <w:t>Цель исследования: создание устройства измерения параметров периодических сигналов обеспечивающего заданную точность измерения в условиях помех.</w:t>
      </w:r>
    </w:p>
    <w:p w:rsidR="0033299F" w:rsidRDefault="00000000">
      <w:pPr>
        <w:pStyle w:val="a0"/>
      </w:pPr>
      <w:r>
        <w:t>В данной работе под помехами подразумеваются электрические помехи в виде белого шума и индустриальных помехи на 50 герц с гармониками.</w:t>
      </w:r>
    </w:p>
    <w:p w:rsidR="0033299F" w:rsidRDefault="00000000">
      <w:pPr>
        <w:pStyle w:val="a0"/>
      </w:pPr>
      <w:r>
        <w:t>Научная новизна: использование комплексного подхода, включающего аппаратную фильтрацию, программную фильтрацию и последующую программную статистическую обработку.</w:t>
      </w:r>
    </w:p>
    <w:p w:rsidR="0033299F" w:rsidRDefault="00000000">
      <w:pPr>
        <w:pStyle w:val="a0"/>
      </w:pPr>
      <w:r>
        <w:br w:type="page"/>
      </w:r>
    </w:p>
    <w:p w:rsidR="0033299F" w:rsidRDefault="00000000">
      <w:pPr>
        <w:pStyle w:val="1"/>
        <w:spacing w:before="0"/>
      </w:pPr>
      <w:bookmarkStart w:id="2" w:name="__RefHeading___Toc229529022"/>
      <w:bookmarkEnd w:id="2"/>
      <w:r>
        <w:lastRenderedPageBreak/>
        <w:t>1. АНАЛИЗ СОСТОЯНИЯ ПРОБЛЕМЫ</w:t>
      </w:r>
    </w:p>
    <w:p w:rsidR="0033299F" w:rsidRDefault="0033299F">
      <w:pPr>
        <w:pStyle w:val="a0"/>
      </w:pPr>
    </w:p>
    <w:p w:rsidR="0033299F" w:rsidRDefault="00000000">
      <w:pPr>
        <w:pStyle w:val="a0"/>
      </w:pPr>
      <w:r>
        <w:t>Глава посвящена обзору теории и практики измерения параметров периодических сигналов в условиях помех. Рассматриваются основные определения и свойства периодических сигналов [6], их роль в различных прикладных областях (связи, радиолокации, медицине, промышленной автоматизации и пр.) и основные виды помех (тепловые шумы, импульсные помехи, ЭМИ, фазовый шум, джиттер и др.) с их влиянием на оценку амплитуды и частоты.</w:t>
      </w:r>
    </w:p>
    <w:p w:rsidR="0033299F" w:rsidRDefault="00000000">
      <w:pPr>
        <w:pStyle w:val="a0"/>
      </w:pPr>
      <w:r>
        <w:t>Далее анализируются методы измерения: от простых аналоговых (компараторы, частотомеры, ФАПЧ и др.) до цифровых (АЦП + МК, БПФ, корреляция, измерение по нулевым пересечениям, гистограммный анализ и др.).</w:t>
      </w:r>
    </w:p>
    <w:p w:rsidR="0033299F" w:rsidRDefault="00000000">
      <w:pPr>
        <w:pStyle w:val="a0"/>
      </w:pPr>
      <w:r>
        <w:t>Для каждого метода описаны принципы работы, достоинства и недостатки, сложность реализации, стоимость компонентов, помехоустойчивость и гибкость алгоритмов.</w:t>
      </w:r>
    </w:p>
    <w:p w:rsidR="0033299F" w:rsidRDefault="00000000">
      <w:pPr>
        <w:pStyle w:val="a0"/>
      </w:pPr>
      <w:r>
        <w:t>Проведен краткий патентный поиск: показано, что есть отдельные патенты на методы измерения частоты и спектральный анализ (например, RU2183839C1, RU2229139C1), но нет явно серийных узкоспециальных приборов за исключением осциллографов [7].</w:t>
      </w:r>
    </w:p>
    <w:p w:rsidR="0033299F" w:rsidRDefault="00000000">
      <w:pPr>
        <w:pStyle w:val="a0"/>
      </w:pPr>
      <w:r>
        <w:t>Сформулированы критерии сравнения методов (сложность разработки, стоимость, гибкость, точность) и приведены таблицы сравнения. Рекомендуются направления экспериментальной проверки, включая тесты с различными сигналами и помехами.</w:t>
      </w:r>
    </w:p>
    <w:p w:rsidR="0033299F" w:rsidRDefault="0033299F">
      <w:pPr>
        <w:pStyle w:val="a0"/>
      </w:pPr>
    </w:p>
    <w:p w:rsidR="0033299F" w:rsidRDefault="00000000">
      <w:pPr>
        <w:pStyle w:val="2"/>
      </w:pPr>
      <w:bookmarkStart w:id="3" w:name="__RefHeading___Toc2155_1929968905"/>
      <w:bookmarkEnd w:id="3"/>
      <w:r>
        <w:t>1.1 Периодические сигналы: определение и значение</w:t>
      </w:r>
    </w:p>
    <w:p w:rsidR="0033299F" w:rsidRDefault="00000000">
      <w:pPr>
        <w:pStyle w:val="a0"/>
      </w:pPr>
      <w:r>
        <w:rPr>
          <w:b/>
          <w:bCs/>
        </w:rPr>
        <w:t>Определение:</w:t>
      </w:r>
      <w:r>
        <w:t xml:space="preserve"> Сигнал называется периодическим, если его форма повторяется с постоянным периодом T, то есть:</w:t>
      </w:r>
    </w:p>
    <w:p w:rsidR="0033299F" w:rsidRDefault="00000000">
      <w:pPr>
        <w:pStyle w:val="a0"/>
      </w:pPr>
      <m:oMath>
        <m:r>
          <w:rPr>
            <w:rFonts w:ascii="Cambria Math" w:hAnsi="Cambria Math"/>
          </w:rPr>
          <m:t>x</m:t>
        </m:r>
        <m:d>
          <m:dPr>
            <m:ctrlPr>
              <w:rPr>
                <w:rFonts w:ascii="Cambria Math" w:hAnsi="Cambria Math"/>
              </w:rPr>
            </m:ctrlPr>
          </m:dPr>
          <m:e>
            <m:r>
              <w:rPr>
                <w:rFonts w:ascii="Cambria Math" w:hAnsi="Cambria Math"/>
              </w:rPr>
              <m:t>t</m:t>
            </m:r>
          </m:e>
        </m:d>
        <m:r>
          <w:rPr>
            <w:rFonts w:ascii="Cambria Math" w:hAnsi="Cambria Math"/>
          </w:rPr>
          <m:t>=x</m:t>
        </m:r>
        <m:d>
          <m:dPr>
            <m:ctrlPr>
              <w:rPr>
                <w:rFonts w:ascii="Cambria Math" w:hAnsi="Cambria Math"/>
              </w:rPr>
            </m:ctrlPr>
          </m:dPr>
          <m:e>
            <m:r>
              <w:rPr>
                <w:rFonts w:ascii="Cambria Math" w:hAnsi="Cambria Math"/>
              </w:rPr>
              <m:t>t+T</m:t>
            </m:r>
          </m:e>
        </m:d>
      </m:oMath>
      <w:r>
        <w:t>,</w:t>
      </w:r>
    </w:p>
    <w:p w:rsidR="0033299F" w:rsidRDefault="00000000">
      <w:pPr>
        <w:pStyle w:val="a0"/>
      </w:pPr>
      <w:r>
        <w:t xml:space="preserve">при любом t </w:t>
      </w:r>
      <w:r>
        <w:rPr>
          <w:rStyle w:val="a9"/>
          <w:color w:val="auto"/>
          <w:u w:val="none"/>
        </w:rPr>
        <w:t>[8]</w:t>
      </w:r>
      <w:r>
        <w:t xml:space="preserve">. Простейшая форма – гармоническое (синусоидальное) </w:t>
      </w:r>
      <w:r>
        <w:lastRenderedPageBreak/>
        <w:t xml:space="preserve">колебание с амплитудой A и частотой f=1/T. Сумма гармоник различной кратности основной частоты порождает сложные периодические волны (например, меандр, треугольник). </w:t>
      </w:r>
      <w:r>
        <w:rPr>
          <w:i/>
          <w:iCs/>
        </w:rPr>
        <w:t>Фурье-преобразование</w:t>
      </w:r>
      <w:r>
        <w:t xml:space="preserve"> позволяет разложить любой периодический сигнал в ряд синусоид с частотами n/T </w:t>
      </w:r>
      <w:r>
        <w:rPr>
          <w:rStyle w:val="a9"/>
          <w:color w:val="auto"/>
          <w:u w:val="none"/>
        </w:rPr>
        <w:t>[9]</w:t>
      </w:r>
      <w:r>
        <w:t>. Это ключевое свойство периодических сигналов: дискретный (линейчатый) спектр с отдельными гармониками, амплитуды которых описывают форму сигнала.</w:t>
      </w:r>
    </w:p>
    <w:p w:rsidR="0033299F" w:rsidRDefault="00000000">
      <w:pPr>
        <w:pStyle w:val="a0"/>
      </w:pPr>
      <w:r>
        <w:rPr>
          <w:b/>
          <w:bCs/>
        </w:rPr>
        <w:t>Значимость:</w:t>
      </w:r>
      <w:r>
        <w:t xml:space="preserve"> Периодические сигналы являются фундаментальной основой практически всех электро</w:t>
      </w:r>
      <w:r>
        <w:softHyphen/>
        <w:t>технических систем. Они служат несущими для передачи информации, опорными сигналами синхронизации, тестовыми сигналами для калибровки приборов и т.д. Например, в радиосвязи и телекоммуникациях распространены синусоидальные несущие (для модуляции данных) и прямоугольные тактовые сигналы; в радиолокации – периодические импульсы или ЧМ/ФМ-модулированные посылки; в медицине – периодические биологические сигналы (ЭКГ, ЭЭГ) несут информацию о состоянии органов; в промышленной электронике – опорные частоты тактовых генераторов, ШИМ-сигналы управления двигателями и источниками питания; в приборах контроля – эталонные формы сигналов (синусоидальные, пилы, комплексы гармоник) для калибровки и тестирования датчиков и схем. Таким образом, возможности надежного измерения амплитуды, частоты и формы периодических сигналов критически важны для систем связи, радиолокации, измерительной техники, медицинской аппаратуры и промышленного оборудования. Например, в системах 5G/6G требуются сверхчистые (</w:t>
      </w:r>
      <w:r w:rsidR="00A567AF">
        <w:t>низко шумовые</w:t>
      </w:r>
      <w:r>
        <w:t>) несущие сигналы с высокой стабильностью и точностью</w:t>
      </w:r>
      <w:r w:rsidR="00A567AF">
        <w:t xml:space="preserve"> </w:t>
      </w:r>
      <w:r>
        <w:rPr>
          <w:rStyle w:val="a9"/>
          <w:color w:val="auto"/>
          <w:u w:val="none"/>
        </w:rPr>
        <w:t>[10]</w:t>
      </w:r>
      <w:r>
        <w:t xml:space="preserve">, а в измерительной технике (осциллографах, анализаторах спектра) – эталонные сигнализаторы для проверки аппаратуры. Эффективное определение параметров периодических сигналов позволяет диагностировать неисправности (анализ гармоник, фазового шума и импульсных искажений указывает на проблемы аппаратуры), оптимизировать работу систем связи (устойчивость к помехам </w:t>
      </w:r>
      <w:r>
        <w:lastRenderedPageBreak/>
        <w:t>определяется характеристиками несущих) и обеспечить точность управления (правильный такт синхронных схем).</w:t>
      </w:r>
    </w:p>
    <w:p w:rsidR="0033299F" w:rsidRDefault="0033299F">
      <w:pPr>
        <w:pStyle w:val="a0"/>
      </w:pPr>
    </w:p>
    <w:p w:rsidR="0033299F" w:rsidRDefault="00000000">
      <w:pPr>
        <w:pStyle w:val="2"/>
      </w:pPr>
      <w:bookmarkStart w:id="4" w:name="__RefHeading___Toc2157_1929968905"/>
      <w:bookmarkEnd w:id="4"/>
      <w:r>
        <w:t>1.2 Области применения и практическая значимость</w:t>
      </w:r>
    </w:p>
    <w:p w:rsidR="0033299F" w:rsidRDefault="00000000">
      <w:pPr>
        <w:pStyle w:val="a0"/>
      </w:pPr>
      <w:r>
        <w:t xml:space="preserve">В телекоммуникации, при передаче цифровых и аналоговых данных основную роль играют периодические колебания – синусоидальные несущие (РЧ и оптические) с точной частотой и амплитудой. </w:t>
      </w:r>
      <w:r w:rsidR="00A567AF">
        <w:t>Меандр</w:t>
      </w:r>
      <w:r>
        <w:t xml:space="preserve"> (тактовые или синхросигналы) – прямоугольные волны – «сердце» цифровых каналов</w:t>
      </w:r>
      <w:r w:rsidR="00A567AF">
        <w:t xml:space="preserve"> </w:t>
      </w:r>
      <w:r>
        <w:rPr>
          <w:rStyle w:val="a9"/>
          <w:color w:val="auto"/>
          <w:u w:val="none"/>
        </w:rPr>
        <w:t>[10]</w:t>
      </w:r>
      <w:r>
        <w:t>. Измерители параметров таких сигналов применяются в радио и оптике (проверка качества несущей, уровня модуляции, помехоустойчивости каналов).</w:t>
      </w:r>
    </w:p>
    <w:p w:rsidR="0033299F" w:rsidRDefault="00000000">
      <w:pPr>
        <w:pStyle w:val="a0"/>
      </w:pPr>
      <w:r>
        <w:t xml:space="preserve">В области радиолокации и радионавигации зондирующие сигналы РЛС обычно представляют собой короткие импульсы или ЧМ/ФМ-посылки с точно заданной повторяющейся структурой. Измерение их амплитуды и периода важно для оценки дальности и скорости целей. В системах доплеровской обработки изменения частоты периодической несущей дают информацию о движении объекта </w:t>
      </w:r>
      <w:r>
        <w:rPr>
          <w:rStyle w:val="a9"/>
          <w:color w:val="auto"/>
          <w:u w:val="none"/>
        </w:rPr>
        <w:t>[11]</w:t>
      </w:r>
      <w:r>
        <w:t>. Надежная оценка частоты/фазы сигналов обеспечивает высокую точность позиционирования в навигации.</w:t>
      </w:r>
    </w:p>
    <w:p w:rsidR="0033299F" w:rsidRDefault="00000000">
      <w:pPr>
        <w:pStyle w:val="a0"/>
      </w:pPr>
      <w:r>
        <w:t xml:space="preserve">В медицине измерение параметров сигналов необходимо при различных исследованиях: электрокардиограмма (ЭКГ), электроэнцефалограмма (ЭЭГ) и другие. Биоэлектрические сигналы имеют периодический характер или содержат периодические компоненты (например, сердечные сокращения). Устройства для сбора и анализа таких сигналов используют измерители частоты и амплитуды (анализ пиков QRS, синхронизация на </w:t>
      </w:r>
      <w:proofErr w:type="spellStart"/>
      <w:r>
        <w:t>кардиоток</w:t>
      </w:r>
      <w:proofErr w:type="spellEnd"/>
      <w:r>
        <w:t>) для диагностики. Пульсоксиметры, аппараты УЗИ и др. также генерируют и анализируют колебания.</w:t>
      </w:r>
    </w:p>
    <w:p w:rsidR="0033299F" w:rsidRDefault="00000000">
      <w:pPr>
        <w:pStyle w:val="a0"/>
      </w:pPr>
      <w:r>
        <w:t xml:space="preserve">В промышленности измерительные устройства нужны в системах управления двигателями и электропитанием. Широко применяются ШИМ и другие периодические сигналы для регулирования мощности. Измерители параметров сигналов помогают калибровать датчики тока/напряжения и </w:t>
      </w:r>
      <w:r>
        <w:lastRenderedPageBreak/>
        <w:t>контролировать качество сетей. Промышленные тестовые стенды (например, испытательные стенды микросхем) анализируют сигналы от испытуемых микросхем.</w:t>
      </w:r>
    </w:p>
    <w:p w:rsidR="0033299F" w:rsidRDefault="00000000">
      <w:pPr>
        <w:pStyle w:val="a0"/>
      </w:pPr>
      <w:r>
        <w:t>В контрольно-измерительном оборудовании, таком как: осциллографы, анализаторы спектра, частотомеры сами выступают в роли измерителей параметров сигналов. Они оперируют реальными периодическими сигналами и помехами и проверяют их параметры. Отсутствие специализированных приборов (кроме универсальных осциллографов, например,</w:t>
      </w:r>
      <w:r w:rsidR="00A567AF">
        <w:t xml:space="preserve"> </w:t>
      </w:r>
      <w:proofErr w:type="spellStart"/>
      <w:r>
        <w:t>Tektronix</w:t>
      </w:r>
      <w:proofErr w:type="spellEnd"/>
      <w:r w:rsidR="00A567AF">
        <w:t xml:space="preserve"> </w:t>
      </w:r>
      <w:r>
        <w:t xml:space="preserve">TDS7404B </w:t>
      </w:r>
      <w:r>
        <w:rPr>
          <w:rStyle w:val="a9"/>
          <w:color w:val="auto"/>
          <w:u w:val="none"/>
        </w:rPr>
        <w:t>[12]</w:t>
      </w:r>
      <w:r>
        <w:t>)</w:t>
      </w:r>
      <w:r w:rsidR="00A567AF">
        <w:t xml:space="preserve"> </w:t>
      </w:r>
      <w:r>
        <w:t>делает</w:t>
      </w:r>
      <w:r w:rsidR="00A567AF">
        <w:t xml:space="preserve"> </w:t>
      </w:r>
      <w:r>
        <w:t>актуальной разработку компактных цифровых измерителей параметров сигнала.</w:t>
      </w:r>
    </w:p>
    <w:p w:rsidR="0033299F" w:rsidRDefault="0033299F">
      <w:pPr>
        <w:pStyle w:val="a0"/>
      </w:pPr>
    </w:p>
    <w:p w:rsidR="0033299F" w:rsidRDefault="00000000">
      <w:pPr>
        <w:pStyle w:val="2"/>
      </w:pPr>
      <w:bookmarkStart w:id="5" w:name="__RefHeading___Toc2159_1929968905"/>
      <w:bookmarkEnd w:id="5"/>
      <w:r>
        <w:t>1.3 Виды помех и их влияние на измерения</w:t>
      </w:r>
    </w:p>
    <w:p w:rsidR="0033299F" w:rsidRDefault="00000000">
      <w:pPr>
        <w:pStyle w:val="a0"/>
      </w:pPr>
      <w:r>
        <w:t>При проведении измерений параметры исследуемого сигнала практически никогда не наблюдаются в чистом виде. На результат измерения оказывают влияние как внутренние шумы измерительной аппаратуры, так и внешние воздействия, возникающие в окружающей среде. Даже в случае использования качественной элементной базы полностью избавиться от шумов невозможно, поэтому при разработке измерительных устройств большое внимание уделяется оценке помехоустойчивости применяемых методов обработки.</w:t>
      </w:r>
    </w:p>
    <w:p w:rsidR="0033299F" w:rsidRDefault="00000000">
      <w:pPr>
        <w:pStyle w:val="a0"/>
      </w:pPr>
      <w:r>
        <w:t>Наиболее</w:t>
      </w:r>
      <w:r w:rsidR="00A567AF">
        <w:t xml:space="preserve"> распространенным</w:t>
      </w:r>
      <w:r>
        <w:t xml:space="preserve"> источником случайных искажений является тепловой шум, также известный как шум Джонсона. Его возникновение связано с хаотическим движением носителей заряда в проводниках и полупроводниковых структурах. Особенность данного вида шума заключается в том, что он присутствует в любой электрической цепи независимо от режима</w:t>
      </w:r>
      <w:r w:rsidR="00A567AF">
        <w:t xml:space="preserve"> </w:t>
      </w:r>
      <w:r w:rsidR="00F9663A">
        <w:t>ее</w:t>
      </w:r>
      <w:r w:rsidR="00A567AF">
        <w:t xml:space="preserve"> </w:t>
      </w:r>
      <w:r>
        <w:t>работы. Фактически тепловой шум является фундаментальным физическим ограничением, определяющим предельную чувствительность электронных устройств.</w:t>
      </w:r>
    </w:p>
    <w:p w:rsidR="0033299F" w:rsidRDefault="00000000">
      <w:pPr>
        <w:pStyle w:val="a0"/>
      </w:pPr>
      <w:r>
        <w:t xml:space="preserve">Спектр теплового шума в широком диапазоне частот можно считать равномерным, поэтому его часто относят к категории белого шума. При </w:t>
      </w:r>
      <w:r>
        <w:lastRenderedPageBreak/>
        <w:t>наложении на полезный сигнал он увеличивает разброс измеряемых значений и снижает отношение сигнал/шум. На практике это приводит к появлению случайной погрешности при измерении амплитуды сигнала и увеличению разброса результатов при определении периода и частоты. Особенно заметным влияние теплового шума становится при работе с сигналами малой амплитуды, когда уровень полезного сигнала оказывается сравним с уровнем шумовой составляющей.</w:t>
      </w:r>
    </w:p>
    <w:p w:rsidR="0033299F" w:rsidRDefault="00000000">
      <w:pPr>
        <w:pStyle w:val="a0"/>
      </w:pPr>
      <w:r>
        <w:t>Помимо изменений амплитуды существенное влияние на результаты измерений оказывают временные нестабильности сигнала. Такие явления обычно объединяют термином «фазовый шум». В отличие от теплового шума, проявляющегося главным образом как случайное изменение мгновенного значения сигнала, фазовый шум приводит к небольшим случайным отклонениям момента появления фронтов и изменению фазы колебаний [13].</w:t>
      </w:r>
    </w:p>
    <w:p w:rsidR="0033299F" w:rsidRDefault="00000000">
      <w:pPr>
        <w:pStyle w:val="a0"/>
      </w:pPr>
      <w:r>
        <w:t>Источниками фазового шума могут быть генераторы тактовой частоты, усилительные каскады, системы фазовой автоподстройки частоты и даже процессы квантования в аналого-цифровых преобразователях [13]. На спектре сигнала наличие фазового шума проявляется в виде расширения спектральной линии вокруг основной частоты. Во временной области этот эффект наблюдается как джиттер — случайный разброс положения фронтов сигнала относительно их идеального положения. Для систем измерения частоты подобные отклонения имеют особое значение, поскольку непосредственно влияют на точность определения периода. Даже при высокой стабильности средней частоты наличие джиттера приводит к появлению дополнительной погрешности измерений.</w:t>
      </w:r>
    </w:p>
    <w:p w:rsidR="0033299F" w:rsidRDefault="00000000">
      <w:pPr>
        <w:pStyle w:val="a0"/>
      </w:pPr>
      <w:r>
        <w:t xml:space="preserve">Отдельную группу составляют импульсные помехи, возникающие вследствие коммутационных процессов, работы силового оборудования, электростатических разрядов или атмосферных явлений [14]. В отличие от теплового и фазового шума, которые обычно имеют сравнительно небольшую амплитуду и проявляются непрерывно, импульсные помехи </w:t>
      </w:r>
      <w:r>
        <w:lastRenderedPageBreak/>
        <w:t>характеризуются кратковременным, но значительным по величине воздействием.</w:t>
      </w:r>
    </w:p>
    <w:p w:rsidR="0033299F" w:rsidRDefault="00000000">
      <w:pPr>
        <w:pStyle w:val="a0"/>
      </w:pPr>
      <w:r>
        <w:t>Подобные выбросы способны на короткое время полностью исказить измеряемый сигнал. В зависимости от используемого алгоритма обработки результатом может стать ложное определение периода, появление дополнительных фронтов либо ошибочная оценка амплитуды. Особенно чувствительными к импульсным помехам оказываются методы, основанные на анализе пороговых пересечений. Даже одиночный выброс может привести к формированию ложного события и последующей ошибке измерения. По этой причине во многих измерительных системах применяются специальные методы подавления импульсных помех, включая ограничение амплитуды, цифровую фильтрацию и статистическую обработку результатов.</w:t>
      </w:r>
    </w:p>
    <w:p w:rsidR="0033299F" w:rsidRDefault="00000000">
      <w:pPr>
        <w:pStyle w:val="a0"/>
      </w:pPr>
      <w:r>
        <w:t>Помимо случайных шумов на результаты измерений часто влияют регулярные электромагнитные помехи, создаваемые расположенным поблизости оборудованием. Источниками таких помех могут быть силовые сети электропитания, импульсные источники питания, электродвигатели, радиопередающие устройства и различные цифровые системы. В отличие от случайного шума электромагнитные помехи часто обладают выраженной спектральной структурой и могут проявляться в виде отдельных гармонических составляющих.</w:t>
      </w:r>
    </w:p>
    <w:p w:rsidR="0033299F" w:rsidRDefault="00000000">
      <w:pPr>
        <w:pStyle w:val="a0"/>
      </w:pPr>
      <w:r>
        <w:t>Наличие таких воздействий приводит к наложению на полезный сигнал дополнительных колебаний. В результате изменяется форма сигнала, появляются паразитные гармоники, а на спектре возникают дополнительные пики. Наиболее известным примером является промышленная помеха частотой 50 Гц, которая способна существенно влиять на измерение низкочастотных сигналов. При работе с высокочастотными устройствами аналогичную проблему создают сигналы радиопередатчиков и цифровых систем связи.</w:t>
      </w:r>
    </w:p>
    <w:p w:rsidR="0033299F" w:rsidRDefault="00000000">
      <w:pPr>
        <w:pStyle w:val="a0"/>
      </w:pPr>
      <w:r>
        <w:t xml:space="preserve">Существуют и другие разновидности шумов, например дробовой шум, возникающий вследствие дискретной природы электрического заряда, а </w:t>
      </w:r>
      <w:r>
        <w:lastRenderedPageBreak/>
        <w:t xml:space="preserve">также </w:t>
      </w:r>
      <w:proofErr w:type="spellStart"/>
      <w:r>
        <w:t>фликкер</w:t>
      </w:r>
      <w:proofErr w:type="spellEnd"/>
      <w:r>
        <w:t>-шум, часто называемый шумом типа 1/f. В большинстве практических задач их влияние оказывается менее заметным по сравнению с тепловым шумом или электромагнитными помехами. Однако при работе с малыми уровнями сигналов либо в области низких частот данные виды шумов могут становиться существенным источником погрешностей измерения.</w:t>
      </w:r>
    </w:p>
    <w:p w:rsidR="0033299F" w:rsidRDefault="00000000">
      <w:pPr>
        <w:pStyle w:val="a0"/>
      </w:pPr>
      <w:r>
        <w:t>Следует отметить, что воздействие различных видов помех редко проявляется по отдельности. В реальных условиях измерительная система одновременно подвергается воздействию нескольких источников шумов, каждый из которых вносит свой вклад в итоговую погрешность. В результате снижается точность определения амплитуды, увеличивается разброс оценок периода и ухудшается воспроизводимость результатов измерений.</w:t>
      </w:r>
    </w:p>
    <w:p w:rsidR="0033299F" w:rsidRDefault="00000000">
      <w:pPr>
        <w:pStyle w:val="a0"/>
      </w:pPr>
      <w:r>
        <w:t>Для количественной оценки влияния шумов обычно используют отношение сигнал/шум (SNR), а также статистические характеристики ошибок измерения. Чем ниже уровень шумов относительно полезного сигнала, тем выше достоверность получаемых результатов. Поэтому при проектировании современных измерительных систем важную роль играет не только выбор элементной базы, но и применение алгоритмов обработки, способных сохранять устойчивость измерений даже при значительном уровне помех.</w:t>
      </w:r>
    </w:p>
    <w:p w:rsidR="0033299F" w:rsidRDefault="0033299F">
      <w:pPr>
        <w:pStyle w:val="a0"/>
      </w:pPr>
    </w:p>
    <w:p w:rsidR="0033299F" w:rsidRDefault="00000000">
      <w:pPr>
        <w:pStyle w:val="2"/>
      </w:pPr>
      <w:bookmarkStart w:id="6" w:name="__RefHeading___Toc2161_1929968905"/>
      <w:bookmarkEnd w:id="6"/>
      <w:r>
        <w:t>1.4 Критерии и метрики сравнения методов</w:t>
      </w:r>
    </w:p>
    <w:p w:rsidR="0033299F" w:rsidRDefault="00000000">
      <w:pPr>
        <w:pStyle w:val="a0"/>
      </w:pPr>
      <w:r>
        <w:t>Для выбора наиболее рационального способа построения устройства определения параметров периодических сигналов необходимо выполнить сравнительный анализ существующих подходов. Проведение такого анализа позволяет не только определить технические возможности каждого решения, но и оценить затраты на его реализацию, перспективы дальнейшей модернизации и пригодность для работы в условиях воздействия помех.</w:t>
      </w:r>
    </w:p>
    <w:p w:rsidR="0033299F" w:rsidRDefault="00000000">
      <w:pPr>
        <w:pStyle w:val="a0"/>
      </w:pPr>
      <w:r>
        <w:t xml:space="preserve">Следует отметить, что при разработке измерительных устройств недостаточно рассматривать только метрологические характеристики. </w:t>
      </w:r>
      <w:r>
        <w:lastRenderedPageBreak/>
        <w:t>Высокая точность измерений может сопровождаться значительным усложнением аппаратной части, высокой стоимостью компонентов или невозможностью адаптации алгоритмов обработки под новые условия эксплуатации. Аналогично, дешевые и простые решения могут обладать недостаточной точностью либо ограниченным набором измеряемых параметров. Поэтому сравнение различных методов должно выполняться по совокупности критериев, отражающих как технические, так и экономические аспекты разработки.</w:t>
      </w:r>
    </w:p>
    <w:p w:rsidR="0033299F" w:rsidRDefault="00000000">
      <w:pPr>
        <w:pStyle w:val="a0"/>
      </w:pPr>
      <w:r>
        <w:t>При выборе критериев оценки учитывались особенности рассматриваемой задачи, а именно необходимость определения параметров периодических сигналов в условиях воздействия шумов и помех, возможность последующей модернизации программного обеспечения, а также перспективы практического применения устройства в составе измерительных комплексов. Для объективной оценки методов введены следующие критерии.</w:t>
      </w:r>
    </w:p>
    <w:p w:rsidR="0033299F" w:rsidRDefault="00000000">
      <w:pPr>
        <w:pStyle w:val="a0"/>
      </w:pPr>
      <w:r>
        <w:t>Сложность разработки. Данный критерий характеризует объем трудозатрат, необходимых для создания устройства, включая проектирование аппаратной части, разработку программного обеспечения и проведение испытаний. Оценка выполняется по предполагаемому количеству человеко-часов, а также по уровню требуемой квалификации разработчиков. Особое внимание уделяется необходимости применения специализированных знаний в области цифровой обработки сигналов, схемотехники высокоскоростных аналоговых трактов и программирования встраиваемых систем. Критерий имеет высокую значимость, поскольку напрямую влияет на сроки выполнения проекта и стоимость разработки.</w:t>
      </w:r>
    </w:p>
    <w:p w:rsidR="0033299F" w:rsidRDefault="00000000">
      <w:pPr>
        <w:pStyle w:val="a0"/>
      </w:pPr>
      <w:r>
        <w:t xml:space="preserve">Стоимость компонентов. Критерий отражает ориентировочную стоимость элементной базы устройства. В расчет включаются микроконтроллеры, сигнальные процессоры, программируемые логические интегральные схемы, аналого-цифровые преобразователи и иные функционально значимые компоненты. Пассивные элементы, печатные </w:t>
      </w:r>
      <w:r>
        <w:lastRenderedPageBreak/>
        <w:t>платы и прочие детали с незначительной стоимостью в расчет не принимаются. Оценка производится по рыночным ценам компонентов, доступных для приобретения на момент разработки. Значимость критерия определяется необходимостью создания решения, пригодного для практического внедрения без чрезмерных экономических затрат.</w:t>
      </w:r>
    </w:p>
    <w:p w:rsidR="0033299F" w:rsidRDefault="00000000">
      <w:pPr>
        <w:pStyle w:val="a0"/>
      </w:pPr>
      <w:r>
        <w:t xml:space="preserve">Возможности обработки сигналов. Критерий характеризует функциональные возможности системы и гибкость применяемых алгоритмов. В рамках оценки рассматривается перечень измеряемых параметров сигнала (амплитуда, частота, период, фазовый сдвиг, коэффициент гармонических искажений, спектральный состав и другие характеристики), а также возможность последующей модификации алгоритмов без изменения аппаратной части устройства. Данный критерий является одним из наиболее значимых, поскольку определяет потенциальную область применения разрабатываемой системы и перспективы </w:t>
      </w:r>
      <w:proofErr w:type="spellStart"/>
      <w:r>
        <w:t>еe</w:t>
      </w:r>
      <w:proofErr w:type="spellEnd"/>
      <w:r>
        <w:t xml:space="preserve"> дальнейшего развития.</w:t>
      </w:r>
    </w:p>
    <w:p w:rsidR="0033299F" w:rsidRDefault="00000000">
      <w:pPr>
        <w:pStyle w:val="a0"/>
      </w:pPr>
      <w:r>
        <w:t>Точность и разрешающая способность в условиях шума. Критерий показывает способность метода сохранять достоверность результатов измерений при наличии внешних и внутренних помех. Оценка производится по величине погрешности определения параметров сигнала при различных отношениях сигнал/шум (SNR), а также по минимальным изменениям параметров, которые устройство способно надежно зарегистрировать. Высокая значимость данного критерия обусловлена тем, что именно устойчивость к шумам является одной из основных задач рассматриваемой работы.</w:t>
      </w:r>
    </w:p>
    <w:p w:rsidR="0033299F" w:rsidRDefault="00000000">
      <w:pPr>
        <w:pStyle w:val="a0"/>
      </w:pPr>
      <w:r>
        <w:t xml:space="preserve">Время реакции системы. Критерий характеризует скорость получения результатов измерений и задержку между поступлением сигнала и формированием оценки его параметров. При анализе учитывается как время накопления данных, так и длительность их последующей обработки. Особую важность данный показатель приобретает при работе с быстро изменяющимися процессами и в системах автоматического управления, где </w:t>
      </w:r>
      <w:r>
        <w:lastRenderedPageBreak/>
        <w:t>своевременность получения информации оказывает непосредственное влияние на эффективность работы всей системы.</w:t>
      </w:r>
    </w:p>
    <w:p w:rsidR="0033299F" w:rsidRDefault="00000000">
      <w:pPr>
        <w:pStyle w:val="a0"/>
      </w:pPr>
      <w:r>
        <w:t>Таким образом, выбранные критерии позволяют выполнить комплексное сравнение различных подходов к определению параметров периодических сигналов и обеспечить обоснованный выбор технического решения для дальнейшей реализации устройства.</w:t>
      </w:r>
    </w:p>
    <w:p w:rsidR="0033299F" w:rsidRDefault="0033299F">
      <w:pPr>
        <w:pStyle w:val="a0"/>
        <w:rPr>
          <w:lang w:eastAsia="en-US"/>
        </w:rPr>
      </w:pPr>
    </w:p>
    <w:p w:rsidR="0033299F" w:rsidRDefault="00000000">
      <w:pPr>
        <w:pStyle w:val="2"/>
      </w:pPr>
      <w:bookmarkStart w:id="7" w:name="__RefHeading___Toc2378_3476232239"/>
      <w:bookmarkEnd w:id="7"/>
      <w:r>
        <w:t>1.5 Существующие подходы к измерению параметров сигналов</w:t>
      </w:r>
    </w:p>
    <w:p w:rsidR="0033299F" w:rsidRDefault="00000000">
      <w:pPr>
        <w:pStyle w:val="a0"/>
        <w:rPr>
          <w:lang w:eastAsia="en-US"/>
        </w:rPr>
      </w:pPr>
      <w:r>
        <w:rPr>
          <w:lang w:eastAsia="en-US"/>
        </w:rPr>
        <w:t>Задача определения параметров периодических сигналов не является новой. За длительный период развития измерительной техники было предложено большое количество методов измерения частоты, амплитуды, фазы и других характеристик сигналов. Различные методы отличаются как принципом работы, так и сложностью реализации, точностью измерений и устойчивостью к воздействию помех.</w:t>
      </w:r>
    </w:p>
    <w:p w:rsidR="0033299F" w:rsidRDefault="00000000">
      <w:pPr>
        <w:pStyle w:val="a0"/>
        <w:rPr>
          <w:lang w:eastAsia="en-US"/>
        </w:rPr>
      </w:pPr>
      <w:r>
        <w:rPr>
          <w:lang w:eastAsia="en-US"/>
        </w:rPr>
        <w:t>Условно все существующие методы можно разделить на две большие группы: аналоговые и цифровые. Аналоговые методы появились значительно раньше и до сих пор широко применяются в устройствах, где требуется минимальная стоимость и высокая скорость обработки сигналов. Цифровые методы получили распространение благодаря развитию микроконтроллеров, цифровых сигнальных процессоров и быстродействующих аналого-цифровых преобразователей. Они обеспечивают значительно большую гибкость и позволяют реализовывать сложные алгоритмы обработки без изменения аппаратной части устройства.</w:t>
      </w:r>
    </w:p>
    <w:p w:rsidR="0033299F" w:rsidRDefault="00000000">
      <w:pPr>
        <w:pStyle w:val="a0"/>
        <w:rPr>
          <w:lang w:eastAsia="en-US"/>
        </w:rPr>
      </w:pPr>
      <w:r>
        <w:rPr>
          <w:lang w:eastAsia="en-US"/>
        </w:rPr>
        <w:t>Наиболее простым способом определения параметров сигнала является использование специализированных аналоговых схем. Такие устройства, как правило, решают одну конкретную задачу и обладают ограниченными возможностями модернизации. Изменение алгоритма обработки обычно требует изменения электрической схемы или замены отдельных узлов устройства.</w:t>
      </w:r>
    </w:p>
    <w:p w:rsidR="0033299F" w:rsidRDefault="00000000">
      <w:pPr>
        <w:pStyle w:val="a0"/>
        <w:rPr>
          <w:lang w:eastAsia="en-US"/>
        </w:rPr>
      </w:pPr>
      <w:r>
        <w:rPr>
          <w:lang w:eastAsia="en-US"/>
        </w:rPr>
        <w:t xml:space="preserve">Одним из наиболее </w:t>
      </w:r>
      <w:r w:rsidR="00A567AF">
        <w:rPr>
          <w:lang w:eastAsia="en-US"/>
        </w:rPr>
        <w:t>распространенных</w:t>
      </w:r>
      <w:r>
        <w:rPr>
          <w:lang w:eastAsia="en-US"/>
        </w:rPr>
        <w:t xml:space="preserve"> аналоговых методов является </w:t>
      </w:r>
      <w:r>
        <w:rPr>
          <w:lang w:eastAsia="en-US"/>
        </w:rPr>
        <w:lastRenderedPageBreak/>
        <w:t>использование компараторов и пороговых детекторов. Принцип работы подобных устройств заключается в сравнении входного сигнала с заданным пороговым уровнем. При превышении порога на выходе компаратора формируется цифровой сигнал, содержащий информацию о моментах пересечения входным сигналом установленного уровня. На основе полученных импульсов могут выполняться измерения периода и частоты сигнала. [15]</w:t>
      </w:r>
    </w:p>
    <w:p w:rsidR="0033299F" w:rsidRDefault="00000000">
      <w:pPr>
        <w:pStyle w:val="a0"/>
        <w:rPr>
          <w:lang w:eastAsia="en-US"/>
        </w:rPr>
      </w:pPr>
      <w:r>
        <w:rPr>
          <w:lang w:eastAsia="en-US"/>
        </w:rPr>
        <w:t>Основным преимуществом данного подхода является простота реализации. Для построения устройства зачастую достаточно одного компаратора и нескольких вспомогательных элементов. Такие схемы способны работать в режиме реального времени и не требуют применения аналого-цифровых преобразователей или вычислительных устройств. Вместе с тем точность измерений существенно зависит от уровня шумов и стабильности порогового напряжения. При наличии помех возникают ложные срабатывания, приводящие к дополнительным фронтам и ошибкам определения периода сигнала. По этой причине подобные схемы чаще всего используются в простых частотомерах и устройствах контроля наличия сигнала.</w:t>
      </w:r>
    </w:p>
    <w:p w:rsidR="0033299F" w:rsidRDefault="00000000">
      <w:pPr>
        <w:pStyle w:val="a0"/>
        <w:rPr>
          <w:lang w:eastAsia="en-US"/>
        </w:rPr>
      </w:pPr>
      <w:r>
        <w:rPr>
          <w:lang w:eastAsia="en-US"/>
        </w:rPr>
        <w:t xml:space="preserve">Развитием идеи порогового детектирования являются цифровые частотомеры прямого счета. Принцип их работы заключается в </w:t>
      </w:r>
      <w:r w:rsidR="00F9663A">
        <w:rPr>
          <w:lang w:eastAsia="en-US"/>
        </w:rPr>
        <w:t>подсчете</w:t>
      </w:r>
      <w:r>
        <w:rPr>
          <w:lang w:eastAsia="en-US"/>
        </w:rPr>
        <w:t xml:space="preserve"> количества периодов исследуемого сигнала за фиксированный интервал времени. Если за время измерения зарегистрировано N периодов сигнала, то частота определяется по выражению</w:t>
      </w:r>
    </w:p>
    <w:p w:rsidR="00A567AF" w:rsidRDefault="00000000" w:rsidP="00A567AF">
      <w:pPr>
        <w:pStyle w:val="Media"/>
        <w:rPr>
          <w:lang w:eastAsia="en-US"/>
        </w:rPr>
      </w:pPr>
      <m:oMath>
        <m:r>
          <w:rPr>
            <w:rFonts w:ascii="Cambria Math" w:hAnsi="Cambria Math"/>
          </w:rPr>
          <m:t>f=</m:t>
        </m:r>
        <m:f>
          <m:fPr>
            <m:ctrlPr>
              <w:rPr>
                <w:rFonts w:ascii="Cambria Math" w:hAnsi="Cambria Math"/>
              </w:rPr>
            </m:ctrlPr>
          </m:fPr>
          <m:num>
            <m:r>
              <w:rPr>
                <w:rFonts w:ascii="Cambria Math" w:hAnsi="Cambria Math"/>
              </w:rPr>
              <m:t>N</m:t>
            </m:r>
          </m:num>
          <m:den>
            <m:sSub>
              <m:sSubPr>
                <m:ctrlPr>
                  <w:rPr>
                    <w:rFonts w:ascii="Cambria Math" w:hAnsi="Cambria Math"/>
                  </w:rPr>
                </m:ctrlPr>
              </m:sSubPr>
              <m:e>
                <m:r>
                  <w:rPr>
                    <w:rFonts w:ascii="Cambria Math" w:hAnsi="Cambria Math"/>
                  </w:rPr>
                  <m:t>T</m:t>
                </m:r>
              </m:e>
              <m:sub>
                <m:r>
                  <w:rPr>
                    <w:rFonts w:ascii="Cambria Math" w:hAnsi="Cambria Math"/>
                  </w:rPr>
                  <m:t>сч</m:t>
                </m:r>
              </m:sub>
            </m:sSub>
          </m:den>
        </m:f>
      </m:oMath>
      <w:r>
        <w:rPr>
          <w:lang w:eastAsia="en-US"/>
        </w:rPr>
        <w:t>,</w:t>
      </w:r>
      <w:r w:rsidR="00A567AF">
        <w:t xml:space="preserve"> </w:t>
      </w:r>
      <w:r>
        <w:rPr>
          <w:lang w:eastAsia="en-US"/>
        </w:rPr>
        <w:t>где</w:t>
      </w:r>
    </w:p>
    <w:p w:rsidR="0033299F" w:rsidRDefault="00000000" w:rsidP="00A567AF">
      <w:pPr>
        <w:pStyle w:val="a0"/>
      </w:pPr>
      <w:proofErr w:type="spellStart"/>
      <w:r>
        <w:rPr>
          <w:lang w:eastAsia="en-US"/>
        </w:rPr>
        <w:t>T</w:t>
      </w:r>
      <w:r w:rsidRPr="00A567AF">
        <w:rPr>
          <w:vertAlign w:val="subscript"/>
          <w:lang w:eastAsia="en-US"/>
        </w:rPr>
        <w:t>с</w:t>
      </w:r>
      <w:r w:rsidR="00A567AF" w:rsidRPr="00A567AF">
        <w:rPr>
          <w:vertAlign w:val="subscript"/>
          <w:lang w:eastAsia="en-US"/>
        </w:rPr>
        <w:t>ч</w:t>
      </w:r>
      <w:proofErr w:type="spellEnd"/>
      <w:r>
        <w:rPr>
          <w:lang w:eastAsia="en-US"/>
        </w:rPr>
        <w:t xml:space="preserve"> — интервал измерения. [15]</w:t>
      </w:r>
    </w:p>
    <w:p w:rsidR="0033299F" w:rsidRDefault="00000000">
      <w:pPr>
        <w:pStyle w:val="a0"/>
        <w:rPr>
          <w:lang w:eastAsia="en-US"/>
        </w:rPr>
      </w:pPr>
      <w:r>
        <w:rPr>
          <w:lang w:eastAsia="en-US"/>
        </w:rPr>
        <w:t xml:space="preserve">Метод прямого счета отличается высокой точностью при использовании длительных интервалов измерения и качественного опорного генератора. Благодаря относительной простоте реализации данный подход получил широкое распространение в лабораторных измерительных приборах </w:t>
      </w:r>
      <w:r>
        <w:rPr>
          <w:lang w:eastAsia="en-US"/>
        </w:rPr>
        <w:lastRenderedPageBreak/>
        <w:t>и промышленных системах контроля. Однако такой метод позволяет определить только частоту сигнала и практически не предоставляет информации о его форме или спектральном составе. Кроме того, наличие помех может приводить к появлению лишних или пропущенных импульсов, что непосредственно влияет на результат измерения.</w:t>
      </w:r>
    </w:p>
    <w:p w:rsidR="0033299F" w:rsidRDefault="00000000">
      <w:pPr>
        <w:pStyle w:val="a0"/>
        <w:rPr>
          <w:lang w:eastAsia="en-US"/>
        </w:rPr>
      </w:pPr>
      <w:r>
        <w:rPr>
          <w:lang w:eastAsia="en-US"/>
        </w:rPr>
        <w:t>Для измерения частоты также широко применяются системы фазовой автоподстройки частоты (ФАПЧ). В основе работы таких устройств лежит сравнение фазы входного сигнала с фазой сигнала внутреннего генератора. В результате работы системы формируется управляющее воздействие, обеспечивающее синхронизацию генератора с исследуемым сигналом.</w:t>
      </w:r>
    </w:p>
    <w:p w:rsidR="0033299F" w:rsidRDefault="00000000">
      <w:pPr>
        <w:pStyle w:val="a0"/>
        <w:rPr>
          <w:lang w:eastAsia="en-US"/>
        </w:rPr>
      </w:pPr>
      <w:r>
        <w:rPr>
          <w:lang w:eastAsia="en-US"/>
        </w:rPr>
        <w:t xml:space="preserve">Использование ФАПЧ позволяет эффективно подавлять высокочастотные помехи и получать устойчивую оценку частоты даже при значительном уровне шума. Именно поэтому подобные схемы получили широкое распространение в </w:t>
      </w:r>
      <w:r w:rsidR="00A567AF">
        <w:rPr>
          <w:lang w:eastAsia="en-US"/>
        </w:rPr>
        <w:t>радиоприемной</w:t>
      </w:r>
      <w:r>
        <w:rPr>
          <w:lang w:eastAsia="en-US"/>
        </w:rPr>
        <w:t xml:space="preserve"> аппаратуре, системах связи и синтезаторах частоты. Недостатком метода является сравнительно сложная аппаратная реализация и ограниченность измеряемых параметров. В большинстве случаев система ФАПЧ позволяет получить только информацию о частоте и фазе сигнала, тогда как определение амплитуды и формы сигнала требует дополнительных измерительных трактов.</w:t>
      </w:r>
    </w:p>
    <w:p w:rsidR="0033299F" w:rsidRDefault="00000000">
      <w:pPr>
        <w:pStyle w:val="a0"/>
        <w:rPr>
          <w:lang w:eastAsia="en-US"/>
        </w:rPr>
      </w:pPr>
      <w:r>
        <w:rPr>
          <w:lang w:eastAsia="en-US"/>
        </w:rPr>
        <w:t xml:space="preserve">Несмотря на широкое распространение аналоговых методов, в последние годы наблюдается устойчивый переход к цифровым способам обработки сигналов. Причиной этого является значительный рост производительности микроконтроллеров и снижение стоимости быстродействующих аналого-цифровых преобразователей. В цифровых системах исследуемый сигнал сначала преобразуется в последовательность </w:t>
      </w:r>
      <w:r w:rsidR="00A567AF">
        <w:rPr>
          <w:lang w:eastAsia="en-US"/>
        </w:rPr>
        <w:t>отсчетов</w:t>
      </w:r>
      <w:r>
        <w:rPr>
          <w:lang w:eastAsia="en-US"/>
        </w:rPr>
        <w:t>, после чего необходимые параметры определяются программными методами.</w:t>
      </w:r>
    </w:p>
    <w:p w:rsidR="0033299F" w:rsidRDefault="00000000">
      <w:pPr>
        <w:pStyle w:val="a0"/>
        <w:rPr>
          <w:lang w:eastAsia="en-US"/>
        </w:rPr>
      </w:pPr>
      <w:r>
        <w:rPr>
          <w:lang w:eastAsia="en-US"/>
        </w:rPr>
        <w:t xml:space="preserve">Наиболее универсальным вариантом является использование высокоскоростного АЦП совместно с микроконтроллером или микропроцессором. После оцифровки сигнала становятся доступны </w:t>
      </w:r>
      <w:r>
        <w:rPr>
          <w:lang w:eastAsia="en-US"/>
        </w:rPr>
        <w:lastRenderedPageBreak/>
        <w:t>различные алгоритмы цифровой обработки, выбор которых зависит от поставленной задачи. [8]</w:t>
      </w:r>
    </w:p>
    <w:p w:rsidR="0033299F" w:rsidRDefault="00000000">
      <w:pPr>
        <w:pStyle w:val="a0"/>
        <w:rPr>
          <w:lang w:eastAsia="en-US"/>
        </w:rPr>
      </w:pPr>
      <w:r>
        <w:rPr>
          <w:lang w:eastAsia="en-US"/>
        </w:rPr>
        <w:t>Одним из наиболее известных методов является спектральный анализ на основе быстрого преобразования Фурье. Метод позволяет представить сигнал в виде совокупности гармонических составляющих и определить частоты, присутствующие в исследуемом спектре. Данный подход широко применяется в измерительной технике благодаря возможности обнаружения нескольких гармоник одновременно и оценки уровня спектральных составляющих. [9]</w:t>
      </w:r>
    </w:p>
    <w:p w:rsidR="0033299F" w:rsidRDefault="00000000">
      <w:pPr>
        <w:pStyle w:val="a0"/>
        <w:rPr>
          <w:lang w:eastAsia="en-US"/>
        </w:rPr>
      </w:pPr>
      <w:r>
        <w:rPr>
          <w:lang w:eastAsia="en-US"/>
        </w:rPr>
        <w:t xml:space="preserve">Вместе с тем использование быстрого преобразования Фурье требует значительного </w:t>
      </w:r>
      <w:r w:rsidR="00A567AF">
        <w:rPr>
          <w:lang w:eastAsia="en-US"/>
        </w:rPr>
        <w:t>объема</w:t>
      </w:r>
      <w:r>
        <w:rPr>
          <w:lang w:eastAsia="en-US"/>
        </w:rPr>
        <w:t xml:space="preserve"> вычислений и достаточного количества </w:t>
      </w:r>
      <w:r w:rsidR="00A567AF">
        <w:rPr>
          <w:lang w:eastAsia="en-US"/>
        </w:rPr>
        <w:t>отсчетов</w:t>
      </w:r>
      <w:r>
        <w:rPr>
          <w:lang w:eastAsia="en-US"/>
        </w:rPr>
        <w:t xml:space="preserve"> сигнала. Кроме того, точность спектрального анализа зависит от выбора оконных функций и параметров дискретизации. При неправильном выборе параметров могут возникать эффекты спектральной утечки и снижение точности определения частоты.</w:t>
      </w:r>
    </w:p>
    <w:p w:rsidR="0033299F" w:rsidRDefault="00000000">
      <w:pPr>
        <w:pStyle w:val="a0"/>
        <w:rPr>
          <w:lang w:eastAsia="en-US"/>
        </w:rPr>
      </w:pPr>
      <w:r>
        <w:rPr>
          <w:lang w:eastAsia="en-US"/>
        </w:rPr>
        <w:t xml:space="preserve">Другим </w:t>
      </w:r>
      <w:r w:rsidR="00A567AF">
        <w:rPr>
          <w:lang w:eastAsia="en-US"/>
        </w:rPr>
        <w:t>распространенным</w:t>
      </w:r>
      <w:r>
        <w:rPr>
          <w:lang w:eastAsia="en-US"/>
        </w:rPr>
        <w:t xml:space="preserve"> способом является определение периода по моментам пересечения сигналом нулевого уровня или заданного порога. В цифровой реализации данный метод основан на поиске </w:t>
      </w:r>
      <w:r w:rsidR="00A567AF">
        <w:rPr>
          <w:lang w:eastAsia="en-US"/>
        </w:rPr>
        <w:t>отсчетов</w:t>
      </w:r>
      <w:r>
        <w:rPr>
          <w:lang w:eastAsia="en-US"/>
        </w:rPr>
        <w:t>, соответствующих изменению знака сигнала, и последующем вычислении среднего периода между соседними пересечениями.</w:t>
      </w:r>
    </w:p>
    <w:p w:rsidR="0033299F" w:rsidRDefault="00000000">
      <w:pPr>
        <w:pStyle w:val="a0"/>
        <w:rPr>
          <w:lang w:eastAsia="en-US"/>
        </w:rPr>
      </w:pPr>
      <w:r>
        <w:rPr>
          <w:lang w:eastAsia="en-US"/>
        </w:rPr>
        <w:t>Преимуществом метода является высокая скорость вычислений и простота реализации. Однако при наличии шумов положение точек пересечения уровня может значительно изменяться, что приводит к увеличению погрешности измерений. Поэтому на практике подобные алгоритмы часто используются совместно с цифровой фильтрацией сигнала.</w:t>
      </w:r>
    </w:p>
    <w:p w:rsidR="0033299F" w:rsidRDefault="00000000">
      <w:pPr>
        <w:pStyle w:val="a0"/>
        <w:rPr>
          <w:lang w:eastAsia="en-US"/>
        </w:rPr>
      </w:pPr>
      <w:r>
        <w:rPr>
          <w:lang w:eastAsia="en-US"/>
        </w:rPr>
        <w:t>Для работы в условиях повышенного уровня шума применяются методы корреляционного анализа. В этом случае исследуемый сигнал сравнивается с собственной копией, сдвинутой во времени, либо с заранее известным эталонным сигналом. Максимум корреляционной функции позволяет определить период, фазовый сдвиг и ряд других параметров.</w:t>
      </w:r>
    </w:p>
    <w:p w:rsidR="0033299F" w:rsidRDefault="00000000">
      <w:pPr>
        <w:pStyle w:val="a0"/>
        <w:rPr>
          <w:lang w:eastAsia="en-US"/>
        </w:rPr>
      </w:pPr>
      <w:r>
        <w:rPr>
          <w:lang w:eastAsia="en-US"/>
        </w:rPr>
        <w:lastRenderedPageBreak/>
        <w:t>Корреляционные методы отличаются высокой устойчивостью к помехам и способны работать даже при низком отношении сигнал/шум. Однако повышение устойчивости достигается ценой значительного увеличения вычислительной нагрузки и требований к</w:t>
      </w:r>
      <w:r w:rsidR="00A567AF">
        <w:rPr>
          <w:lang w:eastAsia="en-US"/>
        </w:rPr>
        <w:t xml:space="preserve"> </w:t>
      </w:r>
      <w:r w:rsidR="00F9663A">
        <w:rPr>
          <w:lang w:eastAsia="en-US"/>
        </w:rPr>
        <w:t>объему</w:t>
      </w:r>
      <w:r w:rsidR="00A567AF">
        <w:rPr>
          <w:lang w:eastAsia="en-US"/>
        </w:rPr>
        <w:t xml:space="preserve"> </w:t>
      </w:r>
      <w:r>
        <w:rPr>
          <w:lang w:eastAsia="en-US"/>
        </w:rPr>
        <w:t>памяти устройства.</w:t>
      </w:r>
    </w:p>
    <w:p w:rsidR="0033299F" w:rsidRDefault="00000000">
      <w:pPr>
        <w:pStyle w:val="a0"/>
        <w:rPr>
          <w:lang w:eastAsia="en-US"/>
        </w:rPr>
      </w:pPr>
      <w:r>
        <w:rPr>
          <w:lang w:eastAsia="en-US"/>
        </w:rPr>
        <w:t xml:space="preserve">Особый интерес для рассматриваемой работы представляет гистограммный анализ сигнала. В отличие от большинства методов, основанных на анализе временной структуры сигнала, данный подход использует статистическое распределение значений </w:t>
      </w:r>
      <w:r w:rsidR="00A567AF">
        <w:rPr>
          <w:lang w:eastAsia="en-US"/>
        </w:rPr>
        <w:t>отсчетов</w:t>
      </w:r>
      <w:r>
        <w:rPr>
          <w:lang w:eastAsia="en-US"/>
        </w:rPr>
        <w:t>. При накоплении большого количества измерений формируется гистограмма амплитуд, отражающая вероятность появления тех или иных уровней сигнала.</w:t>
      </w:r>
    </w:p>
    <w:p w:rsidR="0033299F" w:rsidRDefault="00000000">
      <w:pPr>
        <w:pStyle w:val="a0"/>
        <w:rPr>
          <w:lang w:eastAsia="en-US"/>
        </w:rPr>
      </w:pPr>
      <w:r>
        <w:rPr>
          <w:lang w:eastAsia="en-US"/>
        </w:rPr>
        <w:t xml:space="preserve">Для периодических сигналов с ограниченным количеством характерных уровней на гистограмме возникают выраженные максимумы. Положение этих максимумов позволяет оценить амплитудные параметры сигнала, а дополнительный анализ последовательности </w:t>
      </w:r>
      <w:r w:rsidR="00A567AF">
        <w:rPr>
          <w:lang w:eastAsia="en-US"/>
        </w:rPr>
        <w:t>отсчетов дает</w:t>
      </w:r>
      <w:r>
        <w:rPr>
          <w:lang w:eastAsia="en-US"/>
        </w:rPr>
        <w:t xml:space="preserve"> возможность определить период и частоту. Важным преимуществом метода является его высокая устойчивость к случайным шумам. Воздействие помех приводит к некоторому расширению распределения значений, однако положение основных максимумов сохраняется даже при относительно низком отношении сигнал/шум. [15]</w:t>
      </w:r>
    </w:p>
    <w:p w:rsidR="0033299F" w:rsidRDefault="00000000">
      <w:pPr>
        <w:pStyle w:val="a0"/>
        <w:rPr>
          <w:lang w:eastAsia="en-US"/>
        </w:rPr>
      </w:pPr>
      <w:r>
        <w:rPr>
          <w:lang w:eastAsia="en-US"/>
        </w:rPr>
        <w:t>Для обработки высокоскоростных потоков данных также используются цифровые сигнальные процессоры и программируемые логические интегральные схемы. Подобные решения позволяют выполнять сложные вычисления непосредственно в процессе поступления данных и обеспечивают высокую производительность системы. На базе DSP и FPGA реализуются современные цифровые осциллографы, анализаторы спектра, программно-определяемые радиосистемы и другие устройства обработки сигналов.</w:t>
      </w:r>
    </w:p>
    <w:p w:rsidR="0033299F" w:rsidRDefault="00000000">
      <w:pPr>
        <w:pStyle w:val="a0"/>
        <w:rPr>
          <w:lang w:eastAsia="en-US"/>
        </w:rPr>
      </w:pPr>
      <w:r>
        <w:rPr>
          <w:lang w:eastAsia="en-US"/>
        </w:rPr>
        <w:t xml:space="preserve">Недостатком данного подхода является высокая стоимость разработки </w:t>
      </w:r>
      <w:r>
        <w:rPr>
          <w:lang w:eastAsia="en-US"/>
        </w:rPr>
        <w:lastRenderedPageBreak/>
        <w:t>и необходимость привлечения специалистов высокой квалификации. Кроме того, для многих задач производительность таких систем оказывается избыточной, что делает их применение экономически нецелесообразным.</w:t>
      </w:r>
    </w:p>
    <w:p w:rsidR="0033299F" w:rsidRDefault="00000000">
      <w:pPr>
        <w:pStyle w:val="a0"/>
        <w:rPr>
          <w:lang w:eastAsia="en-US"/>
        </w:rPr>
      </w:pPr>
      <w:r>
        <w:rPr>
          <w:lang w:eastAsia="en-US"/>
        </w:rPr>
        <w:t>Помимо универсальных измерительных систем существуют специализированные цифровые анализаторы, предназначенные для решения отдельных задач. К ним относятся анализаторы фазового шума, джиттера, временных интервалов и других параметров высокочастотных сигналов. Такие приборы обеспечивают высокую точность измерений, однако имеют значительную стоимость и ориентированы на узкий круг прикладных задач.</w:t>
      </w:r>
    </w:p>
    <w:p w:rsidR="0033299F" w:rsidRDefault="00000000">
      <w:pPr>
        <w:pStyle w:val="a0"/>
        <w:rPr>
          <w:lang w:eastAsia="en-US"/>
        </w:rPr>
      </w:pPr>
      <w:r>
        <w:rPr>
          <w:lang w:eastAsia="en-US"/>
        </w:rPr>
        <w:t xml:space="preserve">Таким образом, </w:t>
      </w:r>
      <w:r w:rsidR="00A567AF">
        <w:rPr>
          <w:lang w:eastAsia="en-US"/>
        </w:rPr>
        <w:t>проведенный</w:t>
      </w:r>
      <w:r>
        <w:rPr>
          <w:lang w:eastAsia="en-US"/>
        </w:rPr>
        <w:t xml:space="preserve"> анализ показывает, что аналоговые методы отличаются простотой и низкой стоимостью, однако обладают ограниченными возможностями обработки сигналов. Современные цифровые методы обеспечивают значительно большую гибкость и позволяют реализовывать сложные алгоритмы анализа, включая спектральную, корреляционную и статистическую обработку. Наиболее перспективным направлением для решения поставленной задачи является использование быстродействующего аналого-цифрового преобразователя совместно с цифровыми алгоритмами обработки, что позволяет сочетать высокую точность измерений, устойчивость к помехам и возможность дальнейшего совершенствования программного обеспечения без изменения аппаратной части устройства.</w:t>
      </w:r>
    </w:p>
    <w:p w:rsidR="0033299F" w:rsidRDefault="0033299F">
      <w:pPr>
        <w:pStyle w:val="a0"/>
        <w:rPr>
          <w:lang w:eastAsia="en-US"/>
        </w:rPr>
      </w:pPr>
    </w:p>
    <w:p w:rsidR="0033299F" w:rsidRDefault="00000000">
      <w:pPr>
        <w:pStyle w:val="2"/>
      </w:pPr>
      <w:bookmarkStart w:id="8" w:name="__RefHeading___Toc2380_3476232239"/>
      <w:bookmarkEnd w:id="8"/>
      <w:r>
        <w:t>1.6 Сравнительный анализ существующих методов определения параметров периодических сигналов</w:t>
      </w:r>
    </w:p>
    <w:p w:rsidR="0033299F" w:rsidRDefault="00000000">
      <w:pPr>
        <w:pStyle w:val="a0"/>
        <w:rPr>
          <w:lang w:eastAsia="en-US"/>
        </w:rPr>
      </w:pPr>
      <w:r>
        <w:t xml:space="preserve">Рассмотренные методы обладают различными достоинствами и недостатками, что затрудняет выбор оптимального подхода для построения устройства определения параметров периодических сигналов в условиях воздействия шумов и помех. На практике эффективность метода определяется не только точностью измерений, но и сложностью реализации, стоимостью оборудования, возможностью модернизации программного </w:t>
      </w:r>
      <w:r>
        <w:lastRenderedPageBreak/>
        <w:t>обеспечения и устойчивостью к изменению условий эксплуатации.</w:t>
      </w:r>
    </w:p>
    <w:p w:rsidR="0033299F" w:rsidRDefault="00000000">
      <w:pPr>
        <w:pStyle w:val="a0"/>
        <w:rPr>
          <w:lang w:eastAsia="en-US"/>
        </w:rPr>
      </w:pPr>
      <w:r>
        <w:t xml:space="preserve">Особенностью поставленной задачи является необходимость одновременного определения нескольких параметров сигнала при наличии помех. Кроме того, разрабатываемое устройство должно обеспечивать возможность дальнейшего совершенствования алгоритмов обработки без существенного изменения аппаратной части, а </w:t>
      </w:r>
      <w:proofErr w:type="gramStart"/>
      <w:r>
        <w:t>так же</w:t>
      </w:r>
      <w:proofErr w:type="gramEnd"/>
      <w:r>
        <w:t xml:space="preserve"> использования в составе измерительно-испытательного оборудования.</w:t>
      </w:r>
    </w:p>
    <w:p w:rsidR="0033299F" w:rsidRDefault="00000000">
      <w:pPr>
        <w:pStyle w:val="a0"/>
        <w:rPr>
          <w:lang w:eastAsia="en-US"/>
        </w:rPr>
      </w:pPr>
      <w:r>
        <w:t>Для удобства анализа основные характеристики рассмотренных методов сведены в таблицу 1.6.1.</w:t>
      </w:r>
    </w:p>
    <w:tbl>
      <w:tblPr>
        <w:tblW w:w="9362" w:type="dxa"/>
        <w:tblInd w:w="2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top w:w="28" w:type="dxa"/>
          <w:left w:w="28" w:type="dxa"/>
          <w:bottom w:w="28" w:type="dxa"/>
          <w:right w:w="28" w:type="dxa"/>
        </w:tblCellMar>
        <w:tblLook w:val="04A0" w:firstRow="1" w:lastRow="0" w:firstColumn="1" w:lastColumn="0" w:noHBand="0" w:noVBand="1"/>
      </w:tblPr>
      <w:tblGrid>
        <w:gridCol w:w="1644"/>
        <w:gridCol w:w="1243"/>
        <w:gridCol w:w="1366"/>
        <w:gridCol w:w="1530"/>
        <w:gridCol w:w="1531"/>
        <w:gridCol w:w="2048"/>
      </w:tblGrid>
      <w:tr w:rsidR="0033299F" w:rsidTr="00A567AF">
        <w:trPr>
          <w:tblHeader/>
        </w:trPr>
        <w:tc>
          <w:tcPr>
            <w:tcW w:w="1643" w:type="dxa"/>
            <w:vAlign w:val="center"/>
          </w:tcPr>
          <w:p w:rsidR="0033299F" w:rsidRDefault="00000000">
            <w:pPr>
              <w:pStyle w:val="TableHeading"/>
              <w:spacing w:line="240" w:lineRule="auto"/>
              <w:ind w:firstLine="0"/>
              <w:rPr>
                <w:rFonts w:ascii="Times New Roman" w:hAnsi="Times New Roman"/>
                <w:sz w:val="20"/>
                <w:szCs w:val="20"/>
              </w:rPr>
            </w:pPr>
            <w:r>
              <w:rPr>
                <w:rFonts w:ascii="Times New Roman" w:hAnsi="Times New Roman"/>
                <w:sz w:val="20"/>
                <w:szCs w:val="20"/>
              </w:rPr>
              <w:t>Метод</w:t>
            </w:r>
          </w:p>
        </w:tc>
        <w:tc>
          <w:tcPr>
            <w:tcW w:w="1243" w:type="dxa"/>
            <w:vAlign w:val="center"/>
          </w:tcPr>
          <w:p w:rsidR="0033299F" w:rsidRDefault="00000000">
            <w:pPr>
              <w:pStyle w:val="TableHeading"/>
              <w:spacing w:line="240" w:lineRule="auto"/>
              <w:ind w:firstLine="0"/>
              <w:rPr>
                <w:rFonts w:ascii="Times New Roman" w:hAnsi="Times New Roman"/>
                <w:sz w:val="20"/>
                <w:szCs w:val="20"/>
              </w:rPr>
            </w:pPr>
            <w:r>
              <w:rPr>
                <w:rFonts w:ascii="Times New Roman" w:hAnsi="Times New Roman"/>
                <w:sz w:val="20"/>
                <w:szCs w:val="20"/>
              </w:rPr>
              <w:t>Сложность разработки</w:t>
            </w:r>
          </w:p>
        </w:tc>
        <w:tc>
          <w:tcPr>
            <w:tcW w:w="1366" w:type="dxa"/>
            <w:vAlign w:val="center"/>
          </w:tcPr>
          <w:p w:rsidR="0033299F" w:rsidRDefault="00000000">
            <w:pPr>
              <w:pStyle w:val="TableHeading"/>
              <w:spacing w:line="240" w:lineRule="auto"/>
              <w:ind w:firstLine="0"/>
              <w:rPr>
                <w:rFonts w:ascii="Times New Roman" w:hAnsi="Times New Roman"/>
                <w:sz w:val="20"/>
                <w:szCs w:val="20"/>
              </w:rPr>
            </w:pPr>
            <w:r>
              <w:rPr>
                <w:rFonts w:ascii="Times New Roman" w:hAnsi="Times New Roman"/>
                <w:sz w:val="20"/>
                <w:szCs w:val="20"/>
              </w:rPr>
              <w:t>Стоимость компонентов</w:t>
            </w:r>
          </w:p>
        </w:tc>
        <w:tc>
          <w:tcPr>
            <w:tcW w:w="1530" w:type="dxa"/>
            <w:vAlign w:val="center"/>
          </w:tcPr>
          <w:p w:rsidR="0033299F" w:rsidRDefault="00000000">
            <w:pPr>
              <w:pStyle w:val="TableHeading"/>
              <w:spacing w:line="240" w:lineRule="auto"/>
              <w:ind w:firstLine="0"/>
              <w:rPr>
                <w:rFonts w:ascii="Times New Roman" w:hAnsi="Times New Roman"/>
                <w:sz w:val="20"/>
                <w:szCs w:val="20"/>
              </w:rPr>
            </w:pPr>
            <w:r>
              <w:rPr>
                <w:rFonts w:ascii="Times New Roman" w:hAnsi="Times New Roman"/>
                <w:sz w:val="20"/>
                <w:szCs w:val="20"/>
              </w:rPr>
              <w:t>Возможности обработки</w:t>
            </w:r>
          </w:p>
        </w:tc>
        <w:tc>
          <w:tcPr>
            <w:tcW w:w="1531" w:type="dxa"/>
            <w:vAlign w:val="center"/>
          </w:tcPr>
          <w:p w:rsidR="0033299F" w:rsidRDefault="00000000">
            <w:pPr>
              <w:pStyle w:val="TableHeading"/>
              <w:spacing w:line="240" w:lineRule="auto"/>
              <w:ind w:firstLine="0"/>
              <w:rPr>
                <w:rFonts w:ascii="Times New Roman" w:hAnsi="Times New Roman"/>
                <w:sz w:val="20"/>
                <w:szCs w:val="20"/>
              </w:rPr>
            </w:pPr>
            <w:r>
              <w:rPr>
                <w:rFonts w:ascii="Times New Roman" w:hAnsi="Times New Roman"/>
                <w:sz w:val="20"/>
                <w:szCs w:val="20"/>
              </w:rPr>
              <w:t>Устойчивость к шуму</w:t>
            </w:r>
          </w:p>
        </w:tc>
        <w:tc>
          <w:tcPr>
            <w:tcW w:w="2048" w:type="dxa"/>
            <w:vAlign w:val="center"/>
          </w:tcPr>
          <w:p w:rsidR="0033299F" w:rsidRDefault="00000000">
            <w:pPr>
              <w:pStyle w:val="TableHeading"/>
              <w:spacing w:line="240" w:lineRule="auto"/>
              <w:ind w:firstLine="0"/>
              <w:rPr>
                <w:rFonts w:ascii="Times New Roman" w:hAnsi="Times New Roman"/>
                <w:sz w:val="20"/>
                <w:szCs w:val="20"/>
              </w:rPr>
            </w:pPr>
            <w:r>
              <w:rPr>
                <w:rFonts w:ascii="Times New Roman" w:hAnsi="Times New Roman"/>
                <w:sz w:val="20"/>
                <w:szCs w:val="20"/>
              </w:rPr>
              <w:t>Гибкость алгоритмов</w:t>
            </w:r>
          </w:p>
        </w:tc>
      </w:tr>
      <w:tr w:rsidR="0033299F" w:rsidTr="00A567AF">
        <w:tc>
          <w:tcPr>
            <w:tcW w:w="1643" w:type="dxa"/>
            <w:vAlign w:val="center"/>
          </w:tcPr>
          <w:p w:rsidR="0033299F" w:rsidRDefault="00000000">
            <w:pPr>
              <w:pStyle w:val="TableContents"/>
              <w:spacing w:line="240" w:lineRule="auto"/>
              <w:ind w:firstLine="0"/>
              <w:rPr>
                <w:rFonts w:ascii="Times New Roman" w:hAnsi="Times New Roman"/>
                <w:sz w:val="20"/>
                <w:szCs w:val="20"/>
              </w:rPr>
            </w:pPr>
            <w:r>
              <w:rPr>
                <w:rFonts w:ascii="Times New Roman" w:hAnsi="Times New Roman"/>
                <w:sz w:val="20"/>
                <w:szCs w:val="20"/>
              </w:rPr>
              <w:t>Компараторы и пороговые детекторы</w:t>
            </w:r>
          </w:p>
        </w:tc>
        <w:tc>
          <w:tcPr>
            <w:tcW w:w="1243" w:type="dxa"/>
            <w:vAlign w:val="center"/>
          </w:tcPr>
          <w:p w:rsidR="0033299F" w:rsidRDefault="00000000">
            <w:pPr>
              <w:pStyle w:val="TableContents"/>
              <w:spacing w:line="240" w:lineRule="auto"/>
              <w:ind w:firstLine="0"/>
              <w:rPr>
                <w:rFonts w:ascii="Times New Roman" w:hAnsi="Times New Roman"/>
                <w:sz w:val="20"/>
                <w:szCs w:val="20"/>
              </w:rPr>
            </w:pPr>
            <w:r>
              <w:rPr>
                <w:rFonts w:ascii="Times New Roman" w:hAnsi="Times New Roman"/>
                <w:sz w:val="20"/>
                <w:szCs w:val="20"/>
              </w:rPr>
              <w:t>Низкая</w:t>
            </w:r>
          </w:p>
        </w:tc>
        <w:tc>
          <w:tcPr>
            <w:tcW w:w="1366" w:type="dxa"/>
            <w:vAlign w:val="center"/>
          </w:tcPr>
          <w:p w:rsidR="0033299F" w:rsidRDefault="00000000">
            <w:pPr>
              <w:pStyle w:val="TableContents"/>
              <w:spacing w:line="240" w:lineRule="auto"/>
              <w:ind w:firstLine="0"/>
              <w:rPr>
                <w:rFonts w:ascii="Times New Roman" w:hAnsi="Times New Roman"/>
                <w:sz w:val="20"/>
                <w:szCs w:val="20"/>
              </w:rPr>
            </w:pPr>
            <w:r>
              <w:rPr>
                <w:rFonts w:ascii="Times New Roman" w:hAnsi="Times New Roman"/>
                <w:sz w:val="20"/>
                <w:szCs w:val="20"/>
              </w:rPr>
              <w:t>Низкая</w:t>
            </w:r>
          </w:p>
        </w:tc>
        <w:tc>
          <w:tcPr>
            <w:tcW w:w="1530" w:type="dxa"/>
            <w:vAlign w:val="center"/>
          </w:tcPr>
          <w:p w:rsidR="0033299F" w:rsidRDefault="00000000">
            <w:pPr>
              <w:pStyle w:val="TableContents"/>
              <w:spacing w:line="240" w:lineRule="auto"/>
              <w:ind w:firstLine="0"/>
              <w:rPr>
                <w:rFonts w:ascii="Times New Roman" w:hAnsi="Times New Roman"/>
                <w:sz w:val="20"/>
                <w:szCs w:val="20"/>
              </w:rPr>
            </w:pPr>
            <w:r>
              <w:rPr>
                <w:rFonts w:ascii="Times New Roman" w:hAnsi="Times New Roman"/>
                <w:sz w:val="20"/>
                <w:szCs w:val="20"/>
              </w:rPr>
              <w:t>Частота, наличие сигнала</w:t>
            </w:r>
          </w:p>
        </w:tc>
        <w:tc>
          <w:tcPr>
            <w:tcW w:w="1531" w:type="dxa"/>
            <w:vAlign w:val="center"/>
          </w:tcPr>
          <w:p w:rsidR="0033299F" w:rsidRDefault="00000000">
            <w:pPr>
              <w:pStyle w:val="TableContents"/>
              <w:spacing w:line="240" w:lineRule="auto"/>
              <w:ind w:firstLine="0"/>
              <w:rPr>
                <w:rFonts w:ascii="Times New Roman" w:hAnsi="Times New Roman"/>
                <w:sz w:val="20"/>
                <w:szCs w:val="20"/>
              </w:rPr>
            </w:pPr>
            <w:r>
              <w:rPr>
                <w:rFonts w:ascii="Times New Roman" w:hAnsi="Times New Roman"/>
                <w:sz w:val="20"/>
                <w:szCs w:val="20"/>
              </w:rPr>
              <w:t>Низкая</w:t>
            </w:r>
          </w:p>
        </w:tc>
        <w:tc>
          <w:tcPr>
            <w:tcW w:w="2048" w:type="dxa"/>
            <w:vAlign w:val="center"/>
          </w:tcPr>
          <w:p w:rsidR="0033299F" w:rsidRDefault="00000000">
            <w:pPr>
              <w:pStyle w:val="TableContents"/>
              <w:spacing w:line="240" w:lineRule="auto"/>
              <w:ind w:firstLine="0"/>
              <w:rPr>
                <w:rFonts w:ascii="Times New Roman" w:hAnsi="Times New Roman"/>
                <w:sz w:val="20"/>
                <w:szCs w:val="20"/>
              </w:rPr>
            </w:pPr>
            <w:r>
              <w:rPr>
                <w:rFonts w:ascii="Times New Roman" w:hAnsi="Times New Roman"/>
                <w:sz w:val="20"/>
                <w:szCs w:val="20"/>
              </w:rPr>
              <w:t>Отсутствует</w:t>
            </w:r>
          </w:p>
        </w:tc>
      </w:tr>
      <w:tr w:rsidR="0033299F" w:rsidTr="00A567AF">
        <w:tc>
          <w:tcPr>
            <w:tcW w:w="1643" w:type="dxa"/>
            <w:vAlign w:val="center"/>
          </w:tcPr>
          <w:p w:rsidR="0033299F" w:rsidRDefault="00000000">
            <w:pPr>
              <w:pStyle w:val="TableContents"/>
              <w:spacing w:line="240" w:lineRule="auto"/>
              <w:ind w:firstLine="0"/>
              <w:rPr>
                <w:rFonts w:ascii="Times New Roman" w:hAnsi="Times New Roman"/>
                <w:sz w:val="20"/>
                <w:szCs w:val="20"/>
              </w:rPr>
            </w:pPr>
            <w:r>
              <w:rPr>
                <w:rFonts w:ascii="Times New Roman" w:hAnsi="Times New Roman"/>
                <w:sz w:val="20"/>
                <w:szCs w:val="20"/>
              </w:rPr>
              <w:t>Частотомер прямого счета</w:t>
            </w:r>
          </w:p>
        </w:tc>
        <w:tc>
          <w:tcPr>
            <w:tcW w:w="1243" w:type="dxa"/>
            <w:vAlign w:val="center"/>
          </w:tcPr>
          <w:p w:rsidR="0033299F" w:rsidRDefault="00000000">
            <w:pPr>
              <w:pStyle w:val="TableContents"/>
              <w:spacing w:line="240" w:lineRule="auto"/>
              <w:ind w:firstLine="0"/>
              <w:rPr>
                <w:rFonts w:ascii="Times New Roman" w:hAnsi="Times New Roman"/>
                <w:sz w:val="20"/>
                <w:szCs w:val="20"/>
              </w:rPr>
            </w:pPr>
            <w:r>
              <w:rPr>
                <w:rFonts w:ascii="Times New Roman" w:hAnsi="Times New Roman"/>
                <w:sz w:val="20"/>
                <w:szCs w:val="20"/>
              </w:rPr>
              <w:t>Низкая</w:t>
            </w:r>
          </w:p>
        </w:tc>
        <w:tc>
          <w:tcPr>
            <w:tcW w:w="1366" w:type="dxa"/>
            <w:vAlign w:val="center"/>
          </w:tcPr>
          <w:p w:rsidR="0033299F" w:rsidRDefault="00000000">
            <w:pPr>
              <w:pStyle w:val="TableContents"/>
              <w:spacing w:line="240" w:lineRule="auto"/>
              <w:ind w:firstLine="0"/>
              <w:rPr>
                <w:rFonts w:ascii="Times New Roman" w:hAnsi="Times New Roman"/>
                <w:sz w:val="20"/>
                <w:szCs w:val="20"/>
              </w:rPr>
            </w:pPr>
            <w:r>
              <w:rPr>
                <w:rFonts w:ascii="Times New Roman" w:hAnsi="Times New Roman"/>
                <w:sz w:val="20"/>
                <w:szCs w:val="20"/>
              </w:rPr>
              <w:t>Низкая</w:t>
            </w:r>
          </w:p>
        </w:tc>
        <w:tc>
          <w:tcPr>
            <w:tcW w:w="1530" w:type="dxa"/>
            <w:vAlign w:val="center"/>
          </w:tcPr>
          <w:p w:rsidR="0033299F" w:rsidRDefault="00000000">
            <w:pPr>
              <w:pStyle w:val="TableContents"/>
              <w:spacing w:line="240" w:lineRule="auto"/>
              <w:ind w:firstLine="0"/>
              <w:rPr>
                <w:rFonts w:ascii="Times New Roman" w:hAnsi="Times New Roman"/>
                <w:sz w:val="20"/>
                <w:szCs w:val="20"/>
              </w:rPr>
            </w:pPr>
            <w:r>
              <w:rPr>
                <w:rFonts w:ascii="Times New Roman" w:hAnsi="Times New Roman"/>
                <w:sz w:val="20"/>
                <w:szCs w:val="20"/>
              </w:rPr>
              <w:t>Частота</w:t>
            </w:r>
          </w:p>
        </w:tc>
        <w:tc>
          <w:tcPr>
            <w:tcW w:w="1531" w:type="dxa"/>
            <w:vAlign w:val="center"/>
          </w:tcPr>
          <w:p w:rsidR="0033299F" w:rsidRDefault="00000000">
            <w:pPr>
              <w:pStyle w:val="TableContents"/>
              <w:spacing w:line="240" w:lineRule="auto"/>
              <w:ind w:firstLine="0"/>
              <w:rPr>
                <w:rFonts w:ascii="Times New Roman" w:hAnsi="Times New Roman"/>
                <w:sz w:val="20"/>
                <w:szCs w:val="20"/>
              </w:rPr>
            </w:pPr>
            <w:r>
              <w:rPr>
                <w:rFonts w:ascii="Times New Roman" w:hAnsi="Times New Roman"/>
                <w:sz w:val="20"/>
                <w:szCs w:val="20"/>
              </w:rPr>
              <w:t>Средняя</w:t>
            </w:r>
          </w:p>
        </w:tc>
        <w:tc>
          <w:tcPr>
            <w:tcW w:w="2048" w:type="dxa"/>
            <w:vAlign w:val="center"/>
          </w:tcPr>
          <w:p w:rsidR="0033299F" w:rsidRDefault="00000000">
            <w:pPr>
              <w:pStyle w:val="TableContents"/>
              <w:spacing w:line="240" w:lineRule="auto"/>
              <w:ind w:firstLine="0"/>
              <w:rPr>
                <w:rFonts w:ascii="Times New Roman" w:hAnsi="Times New Roman"/>
                <w:sz w:val="20"/>
                <w:szCs w:val="20"/>
              </w:rPr>
            </w:pPr>
            <w:r>
              <w:rPr>
                <w:rFonts w:ascii="Times New Roman" w:hAnsi="Times New Roman"/>
                <w:sz w:val="20"/>
                <w:szCs w:val="20"/>
              </w:rPr>
              <w:t>Отсутствует</w:t>
            </w:r>
          </w:p>
        </w:tc>
      </w:tr>
      <w:tr w:rsidR="0033299F" w:rsidTr="00A567AF">
        <w:tc>
          <w:tcPr>
            <w:tcW w:w="1643" w:type="dxa"/>
            <w:vAlign w:val="center"/>
          </w:tcPr>
          <w:p w:rsidR="0033299F" w:rsidRDefault="00000000">
            <w:pPr>
              <w:pStyle w:val="TableContents"/>
              <w:spacing w:line="240" w:lineRule="auto"/>
              <w:ind w:firstLine="0"/>
              <w:rPr>
                <w:rFonts w:ascii="Times New Roman" w:hAnsi="Times New Roman"/>
                <w:sz w:val="20"/>
                <w:szCs w:val="20"/>
              </w:rPr>
            </w:pPr>
            <w:r>
              <w:rPr>
                <w:rFonts w:ascii="Times New Roman" w:hAnsi="Times New Roman"/>
                <w:sz w:val="20"/>
                <w:szCs w:val="20"/>
              </w:rPr>
              <w:t>ФАПЧ</w:t>
            </w:r>
          </w:p>
        </w:tc>
        <w:tc>
          <w:tcPr>
            <w:tcW w:w="1243" w:type="dxa"/>
            <w:vAlign w:val="center"/>
          </w:tcPr>
          <w:p w:rsidR="0033299F" w:rsidRDefault="00000000">
            <w:pPr>
              <w:pStyle w:val="TableContents"/>
              <w:spacing w:line="240" w:lineRule="auto"/>
              <w:ind w:firstLine="0"/>
              <w:rPr>
                <w:rFonts w:ascii="Times New Roman" w:hAnsi="Times New Roman"/>
                <w:sz w:val="20"/>
                <w:szCs w:val="20"/>
              </w:rPr>
            </w:pPr>
            <w:r>
              <w:rPr>
                <w:rFonts w:ascii="Times New Roman" w:hAnsi="Times New Roman"/>
                <w:sz w:val="20"/>
                <w:szCs w:val="20"/>
              </w:rPr>
              <w:t>Средняя</w:t>
            </w:r>
          </w:p>
        </w:tc>
        <w:tc>
          <w:tcPr>
            <w:tcW w:w="1366" w:type="dxa"/>
            <w:vAlign w:val="center"/>
          </w:tcPr>
          <w:p w:rsidR="0033299F" w:rsidRDefault="00000000">
            <w:pPr>
              <w:pStyle w:val="TableContents"/>
              <w:spacing w:line="240" w:lineRule="auto"/>
              <w:ind w:firstLine="0"/>
              <w:rPr>
                <w:rFonts w:ascii="Times New Roman" w:hAnsi="Times New Roman"/>
                <w:sz w:val="20"/>
                <w:szCs w:val="20"/>
              </w:rPr>
            </w:pPr>
            <w:r>
              <w:rPr>
                <w:rFonts w:ascii="Times New Roman" w:hAnsi="Times New Roman"/>
                <w:sz w:val="20"/>
                <w:szCs w:val="20"/>
              </w:rPr>
              <w:t>Средняя</w:t>
            </w:r>
          </w:p>
        </w:tc>
        <w:tc>
          <w:tcPr>
            <w:tcW w:w="1530" w:type="dxa"/>
            <w:vAlign w:val="center"/>
          </w:tcPr>
          <w:p w:rsidR="0033299F" w:rsidRDefault="00000000">
            <w:pPr>
              <w:pStyle w:val="TableContents"/>
              <w:spacing w:line="240" w:lineRule="auto"/>
              <w:ind w:firstLine="0"/>
              <w:rPr>
                <w:rFonts w:ascii="Times New Roman" w:hAnsi="Times New Roman"/>
                <w:sz w:val="20"/>
                <w:szCs w:val="20"/>
              </w:rPr>
            </w:pPr>
            <w:r>
              <w:rPr>
                <w:rFonts w:ascii="Times New Roman" w:hAnsi="Times New Roman"/>
                <w:sz w:val="20"/>
                <w:szCs w:val="20"/>
              </w:rPr>
              <w:t>Частота, фаза</w:t>
            </w:r>
          </w:p>
        </w:tc>
        <w:tc>
          <w:tcPr>
            <w:tcW w:w="1531" w:type="dxa"/>
            <w:vAlign w:val="center"/>
          </w:tcPr>
          <w:p w:rsidR="0033299F" w:rsidRDefault="00000000">
            <w:pPr>
              <w:pStyle w:val="TableContents"/>
              <w:spacing w:line="240" w:lineRule="auto"/>
              <w:ind w:firstLine="0"/>
              <w:rPr>
                <w:rFonts w:ascii="Times New Roman" w:hAnsi="Times New Roman"/>
                <w:sz w:val="20"/>
                <w:szCs w:val="20"/>
              </w:rPr>
            </w:pPr>
            <w:r>
              <w:rPr>
                <w:rFonts w:ascii="Times New Roman" w:hAnsi="Times New Roman"/>
                <w:sz w:val="20"/>
                <w:szCs w:val="20"/>
              </w:rPr>
              <w:t>Высокая</w:t>
            </w:r>
          </w:p>
        </w:tc>
        <w:tc>
          <w:tcPr>
            <w:tcW w:w="2048" w:type="dxa"/>
            <w:vAlign w:val="center"/>
          </w:tcPr>
          <w:p w:rsidR="0033299F" w:rsidRDefault="00000000">
            <w:pPr>
              <w:pStyle w:val="TableContents"/>
              <w:spacing w:line="240" w:lineRule="auto"/>
              <w:ind w:firstLine="0"/>
              <w:rPr>
                <w:rFonts w:ascii="Times New Roman" w:hAnsi="Times New Roman"/>
                <w:sz w:val="20"/>
                <w:szCs w:val="20"/>
              </w:rPr>
            </w:pPr>
            <w:r>
              <w:rPr>
                <w:rFonts w:ascii="Times New Roman" w:hAnsi="Times New Roman"/>
                <w:sz w:val="20"/>
                <w:szCs w:val="20"/>
              </w:rPr>
              <w:t>Низкая</w:t>
            </w:r>
          </w:p>
        </w:tc>
      </w:tr>
      <w:tr w:rsidR="0033299F" w:rsidTr="00A567AF">
        <w:tc>
          <w:tcPr>
            <w:tcW w:w="1643" w:type="dxa"/>
            <w:vAlign w:val="center"/>
          </w:tcPr>
          <w:p w:rsidR="0033299F" w:rsidRDefault="00000000">
            <w:pPr>
              <w:pStyle w:val="TableContents"/>
              <w:spacing w:line="240" w:lineRule="auto"/>
              <w:ind w:firstLine="0"/>
              <w:rPr>
                <w:rFonts w:ascii="Times New Roman" w:hAnsi="Times New Roman"/>
                <w:sz w:val="20"/>
                <w:szCs w:val="20"/>
              </w:rPr>
            </w:pPr>
            <w:r>
              <w:rPr>
                <w:rFonts w:ascii="Times New Roman" w:hAnsi="Times New Roman"/>
                <w:sz w:val="20"/>
                <w:szCs w:val="20"/>
              </w:rPr>
              <w:t>FFT на MCU</w:t>
            </w:r>
          </w:p>
        </w:tc>
        <w:tc>
          <w:tcPr>
            <w:tcW w:w="1243" w:type="dxa"/>
            <w:vAlign w:val="center"/>
          </w:tcPr>
          <w:p w:rsidR="0033299F" w:rsidRDefault="00000000">
            <w:pPr>
              <w:pStyle w:val="TableContents"/>
              <w:spacing w:line="240" w:lineRule="auto"/>
              <w:ind w:firstLine="0"/>
              <w:rPr>
                <w:rFonts w:ascii="Times New Roman" w:hAnsi="Times New Roman"/>
                <w:sz w:val="20"/>
                <w:szCs w:val="20"/>
              </w:rPr>
            </w:pPr>
            <w:r>
              <w:rPr>
                <w:rFonts w:ascii="Times New Roman" w:hAnsi="Times New Roman"/>
                <w:sz w:val="20"/>
                <w:szCs w:val="20"/>
              </w:rPr>
              <w:t>Средняя</w:t>
            </w:r>
          </w:p>
        </w:tc>
        <w:tc>
          <w:tcPr>
            <w:tcW w:w="1366" w:type="dxa"/>
            <w:vAlign w:val="center"/>
          </w:tcPr>
          <w:p w:rsidR="0033299F" w:rsidRDefault="00000000">
            <w:pPr>
              <w:pStyle w:val="TableContents"/>
              <w:spacing w:line="240" w:lineRule="auto"/>
              <w:ind w:firstLine="0"/>
              <w:rPr>
                <w:rFonts w:ascii="Times New Roman" w:hAnsi="Times New Roman"/>
                <w:sz w:val="20"/>
                <w:szCs w:val="20"/>
              </w:rPr>
            </w:pPr>
            <w:r>
              <w:rPr>
                <w:rFonts w:ascii="Times New Roman" w:hAnsi="Times New Roman"/>
                <w:sz w:val="20"/>
                <w:szCs w:val="20"/>
              </w:rPr>
              <w:t>Средняя</w:t>
            </w:r>
          </w:p>
        </w:tc>
        <w:tc>
          <w:tcPr>
            <w:tcW w:w="1530" w:type="dxa"/>
            <w:vAlign w:val="center"/>
          </w:tcPr>
          <w:p w:rsidR="0033299F" w:rsidRDefault="00000000">
            <w:pPr>
              <w:pStyle w:val="TableContents"/>
              <w:spacing w:line="240" w:lineRule="auto"/>
              <w:ind w:firstLine="0"/>
              <w:rPr>
                <w:rFonts w:ascii="Times New Roman" w:hAnsi="Times New Roman"/>
                <w:sz w:val="20"/>
                <w:szCs w:val="20"/>
              </w:rPr>
            </w:pPr>
            <w:r>
              <w:rPr>
                <w:rFonts w:ascii="Times New Roman" w:hAnsi="Times New Roman"/>
                <w:sz w:val="20"/>
                <w:szCs w:val="20"/>
              </w:rPr>
              <w:t>Частота, спектр, гармоники</w:t>
            </w:r>
          </w:p>
        </w:tc>
        <w:tc>
          <w:tcPr>
            <w:tcW w:w="1531" w:type="dxa"/>
            <w:vAlign w:val="center"/>
          </w:tcPr>
          <w:p w:rsidR="0033299F" w:rsidRDefault="00000000">
            <w:pPr>
              <w:pStyle w:val="TableContents"/>
              <w:spacing w:line="240" w:lineRule="auto"/>
              <w:ind w:firstLine="0"/>
              <w:rPr>
                <w:rFonts w:ascii="Times New Roman" w:hAnsi="Times New Roman"/>
                <w:sz w:val="20"/>
                <w:szCs w:val="20"/>
              </w:rPr>
            </w:pPr>
            <w:r>
              <w:rPr>
                <w:rFonts w:ascii="Times New Roman" w:hAnsi="Times New Roman"/>
                <w:sz w:val="20"/>
                <w:szCs w:val="20"/>
              </w:rPr>
              <w:t>Средняя</w:t>
            </w:r>
          </w:p>
        </w:tc>
        <w:tc>
          <w:tcPr>
            <w:tcW w:w="2048" w:type="dxa"/>
            <w:vAlign w:val="center"/>
          </w:tcPr>
          <w:p w:rsidR="0033299F" w:rsidRDefault="00000000">
            <w:pPr>
              <w:pStyle w:val="TableContents"/>
              <w:spacing w:line="240" w:lineRule="auto"/>
              <w:ind w:firstLine="0"/>
              <w:rPr>
                <w:rFonts w:ascii="Times New Roman" w:hAnsi="Times New Roman"/>
                <w:sz w:val="20"/>
                <w:szCs w:val="20"/>
              </w:rPr>
            </w:pPr>
            <w:r>
              <w:rPr>
                <w:rFonts w:ascii="Times New Roman" w:hAnsi="Times New Roman"/>
                <w:sz w:val="20"/>
                <w:szCs w:val="20"/>
              </w:rPr>
              <w:t>Высокая</w:t>
            </w:r>
          </w:p>
        </w:tc>
      </w:tr>
      <w:tr w:rsidR="0033299F" w:rsidTr="00A567AF">
        <w:tc>
          <w:tcPr>
            <w:tcW w:w="1643" w:type="dxa"/>
            <w:vAlign w:val="center"/>
          </w:tcPr>
          <w:p w:rsidR="0033299F" w:rsidRDefault="00000000">
            <w:pPr>
              <w:pStyle w:val="TableContents"/>
              <w:spacing w:line="240" w:lineRule="auto"/>
              <w:ind w:firstLine="0"/>
              <w:rPr>
                <w:rFonts w:ascii="Times New Roman" w:hAnsi="Times New Roman"/>
                <w:sz w:val="20"/>
                <w:szCs w:val="20"/>
              </w:rPr>
            </w:pPr>
            <w:r>
              <w:rPr>
                <w:rFonts w:ascii="Times New Roman" w:hAnsi="Times New Roman"/>
                <w:sz w:val="20"/>
                <w:szCs w:val="20"/>
              </w:rPr>
              <w:t>Метод нулевых пересечений</w:t>
            </w:r>
          </w:p>
        </w:tc>
        <w:tc>
          <w:tcPr>
            <w:tcW w:w="1243" w:type="dxa"/>
            <w:vAlign w:val="center"/>
          </w:tcPr>
          <w:p w:rsidR="0033299F" w:rsidRDefault="00000000">
            <w:pPr>
              <w:pStyle w:val="TableContents"/>
              <w:spacing w:line="240" w:lineRule="auto"/>
              <w:ind w:firstLine="0"/>
              <w:rPr>
                <w:rFonts w:ascii="Times New Roman" w:hAnsi="Times New Roman"/>
                <w:sz w:val="20"/>
                <w:szCs w:val="20"/>
              </w:rPr>
            </w:pPr>
            <w:r>
              <w:rPr>
                <w:rFonts w:ascii="Times New Roman" w:hAnsi="Times New Roman"/>
                <w:sz w:val="20"/>
                <w:szCs w:val="20"/>
              </w:rPr>
              <w:t>Низкая</w:t>
            </w:r>
          </w:p>
        </w:tc>
        <w:tc>
          <w:tcPr>
            <w:tcW w:w="1366" w:type="dxa"/>
            <w:vAlign w:val="center"/>
          </w:tcPr>
          <w:p w:rsidR="0033299F" w:rsidRDefault="00000000">
            <w:pPr>
              <w:pStyle w:val="TableContents"/>
              <w:spacing w:line="240" w:lineRule="auto"/>
              <w:ind w:firstLine="0"/>
              <w:rPr>
                <w:rFonts w:ascii="Times New Roman" w:hAnsi="Times New Roman"/>
                <w:sz w:val="20"/>
                <w:szCs w:val="20"/>
              </w:rPr>
            </w:pPr>
            <w:r>
              <w:rPr>
                <w:rFonts w:ascii="Times New Roman" w:hAnsi="Times New Roman"/>
                <w:sz w:val="20"/>
                <w:szCs w:val="20"/>
              </w:rPr>
              <w:t>Средняя</w:t>
            </w:r>
          </w:p>
        </w:tc>
        <w:tc>
          <w:tcPr>
            <w:tcW w:w="1530" w:type="dxa"/>
            <w:vAlign w:val="center"/>
          </w:tcPr>
          <w:p w:rsidR="0033299F" w:rsidRDefault="00000000">
            <w:pPr>
              <w:pStyle w:val="TableContents"/>
              <w:spacing w:line="240" w:lineRule="auto"/>
              <w:ind w:firstLine="0"/>
              <w:rPr>
                <w:rFonts w:ascii="Times New Roman" w:hAnsi="Times New Roman"/>
                <w:sz w:val="20"/>
                <w:szCs w:val="20"/>
              </w:rPr>
            </w:pPr>
            <w:r>
              <w:rPr>
                <w:rFonts w:ascii="Times New Roman" w:hAnsi="Times New Roman"/>
                <w:sz w:val="20"/>
                <w:szCs w:val="20"/>
              </w:rPr>
              <w:t>Частота</w:t>
            </w:r>
          </w:p>
        </w:tc>
        <w:tc>
          <w:tcPr>
            <w:tcW w:w="1531" w:type="dxa"/>
            <w:vAlign w:val="center"/>
          </w:tcPr>
          <w:p w:rsidR="0033299F" w:rsidRDefault="00000000">
            <w:pPr>
              <w:pStyle w:val="TableContents"/>
              <w:spacing w:line="240" w:lineRule="auto"/>
              <w:ind w:firstLine="0"/>
              <w:rPr>
                <w:rFonts w:ascii="Times New Roman" w:hAnsi="Times New Roman"/>
                <w:sz w:val="20"/>
                <w:szCs w:val="20"/>
              </w:rPr>
            </w:pPr>
            <w:r>
              <w:rPr>
                <w:rFonts w:ascii="Times New Roman" w:hAnsi="Times New Roman"/>
                <w:sz w:val="20"/>
                <w:szCs w:val="20"/>
              </w:rPr>
              <w:t>Низкая</w:t>
            </w:r>
          </w:p>
        </w:tc>
        <w:tc>
          <w:tcPr>
            <w:tcW w:w="2048" w:type="dxa"/>
            <w:vAlign w:val="center"/>
          </w:tcPr>
          <w:p w:rsidR="0033299F" w:rsidRDefault="00000000">
            <w:pPr>
              <w:pStyle w:val="TableContents"/>
              <w:spacing w:line="240" w:lineRule="auto"/>
              <w:ind w:firstLine="0"/>
              <w:rPr>
                <w:rFonts w:ascii="Times New Roman" w:hAnsi="Times New Roman"/>
                <w:sz w:val="20"/>
                <w:szCs w:val="20"/>
              </w:rPr>
            </w:pPr>
            <w:r>
              <w:rPr>
                <w:rFonts w:ascii="Times New Roman" w:hAnsi="Times New Roman"/>
                <w:sz w:val="20"/>
                <w:szCs w:val="20"/>
              </w:rPr>
              <w:t>Высокая</w:t>
            </w:r>
          </w:p>
        </w:tc>
      </w:tr>
      <w:tr w:rsidR="0033299F" w:rsidTr="00A567AF">
        <w:tc>
          <w:tcPr>
            <w:tcW w:w="1643" w:type="dxa"/>
            <w:vAlign w:val="center"/>
          </w:tcPr>
          <w:p w:rsidR="0033299F" w:rsidRDefault="00000000">
            <w:pPr>
              <w:pStyle w:val="TableContents"/>
              <w:spacing w:line="240" w:lineRule="auto"/>
              <w:ind w:firstLine="0"/>
              <w:rPr>
                <w:rFonts w:ascii="Times New Roman" w:hAnsi="Times New Roman"/>
                <w:sz w:val="20"/>
                <w:szCs w:val="20"/>
              </w:rPr>
            </w:pPr>
            <w:r>
              <w:rPr>
                <w:rFonts w:ascii="Times New Roman" w:hAnsi="Times New Roman"/>
                <w:sz w:val="20"/>
                <w:szCs w:val="20"/>
              </w:rPr>
              <w:t>Корреляционный анализ</w:t>
            </w:r>
          </w:p>
        </w:tc>
        <w:tc>
          <w:tcPr>
            <w:tcW w:w="1243" w:type="dxa"/>
            <w:vAlign w:val="center"/>
          </w:tcPr>
          <w:p w:rsidR="0033299F" w:rsidRDefault="00000000">
            <w:pPr>
              <w:pStyle w:val="TableContents"/>
              <w:spacing w:line="240" w:lineRule="auto"/>
              <w:ind w:firstLine="0"/>
              <w:rPr>
                <w:rFonts w:ascii="Times New Roman" w:hAnsi="Times New Roman"/>
                <w:sz w:val="20"/>
                <w:szCs w:val="20"/>
              </w:rPr>
            </w:pPr>
            <w:r>
              <w:rPr>
                <w:rFonts w:ascii="Times New Roman" w:hAnsi="Times New Roman"/>
                <w:sz w:val="20"/>
                <w:szCs w:val="20"/>
              </w:rPr>
              <w:t>Высокая</w:t>
            </w:r>
          </w:p>
        </w:tc>
        <w:tc>
          <w:tcPr>
            <w:tcW w:w="1366" w:type="dxa"/>
            <w:vAlign w:val="center"/>
          </w:tcPr>
          <w:p w:rsidR="0033299F" w:rsidRDefault="00000000">
            <w:pPr>
              <w:pStyle w:val="TableContents"/>
              <w:spacing w:line="240" w:lineRule="auto"/>
              <w:ind w:firstLine="0"/>
              <w:rPr>
                <w:rFonts w:ascii="Times New Roman" w:hAnsi="Times New Roman"/>
                <w:sz w:val="20"/>
                <w:szCs w:val="20"/>
              </w:rPr>
            </w:pPr>
            <w:r>
              <w:rPr>
                <w:rFonts w:ascii="Times New Roman" w:hAnsi="Times New Roman"/>
                <w:sz w:val="20"/>
                <w:szCs w:val="20"/>
              </w:rPr>
              <w:t>Средняя</w:t>
            </w:r>
          </w:p>
        </w:tc>
        <w:tc>
          <w:tcPr>
            <w:tcW w:w="1530" w:type="dxa"/>
            <w:vAlign w:val="center"/>
          </w:tcPr>
          <w:p w:rsidR="0033299F" w:rsidRDefault="00000000">
            <w:pPr>
              <w:pStyle w:val="TableContents"/>
              <w:spacing w:line="240" w:lineRule="auto"/>
              <w:ind w:firstLine="0"/>
              <w:rPr>
                <w:rFonts w:ascii="Times New Roman" w:hAnsi="Times New Roman"/>
                <w:sz w:val="20"/>
                <w:szCs w:val="20"/>
              </w:rPr>
            </w:pPr>
            <w:r>
              <w:rPr>
                <w:rFonts w:ascii="Times New Roman" w:hAnsi="Times New Roman"/>
                <w:sz w:val="20"/>
                <w:szCs w:val="20"/>
              </w:rPr>
              <w:t>Частота, период, фаза</w:t>
            </w:r>
          </w:p>
        </w:tc>
        <w:tc>
          <w:tcPr>
            <w:tcW w:w="1531" w:type="dxa"/>
            <w:vAlign w:val="center"/>
          </w:tcPr>
          <w:p w:rsidR="0033299F" w:rsidRDefault="00000000">
            <w:pPr>
              <w:pStyle w:val="TableContents"/>
              <w:spacing w:line="240" w:lineRule="auto"/>
              <w:ind w:firstLine="0"/>
              <w:rPr>
                <w:rFonts w:ascii="Times New Roman" w:hAnsi="Times New Roman"/>
                <w:sz w:val="20"/>
                <w:szCs w:val="20"/>
              </w:rPr>
            </w:pPr>
            <w:r>
              <w:rPr>
                <w:rFonts w:ascii="Times New Roman" w:hAnsi="Times New Roman"/>
                <w:sz w:val="20"/>
                <w:szCs w:val="20"/>
              </w:rPr>
              <w:t>Высокая</w:t>
            </w:r>
          </w:p>
        </w:tc>
        <w:tc>
          <w:tcPr>
            <w:tcW w:w="2048" w:type="dxa"/>
            <w:vAlign w:val="center"/>
          </w:tcPr>
          <w:p w:rsidR="0033299F" w:rsidRDefault="00000000">
            <w:pPr>
              <w:pStyle w:val="TableContents"/>
              <w:spacing w:line="240" w:lineRule="auto"/>
              <w:ind w:firstLine="0"/>
              <w:rPr>
                <w:rFonts w:ascii="Times New Roman" w:hAnsi="Times New Roman"/>
                <w:sz w:val="20"/>
                <w:szCs w:val="20"/>
              </w:rPr>
            </w:pPr>
            <w:r>
              <w:rPr>
                <w:rFonts w:ascii="Times New Roman" w:hAnsi="Times New Roman"/>
                <w:sz w:val="20"/>
                <w:szCs w:val="20"/>
              </w:rPr>
              <w:t>Высокая</w:t>
            </w:r>
          </w:p>
        </w:tc>
      </w:tr>
      <w:tr w:rsidR="0033299F" w:rsidTr="00A567AF">
        <w:tc>
          <w:tcPr>
            <w:tcW w:w="1643" w:type="dxa"/>
            <w:vAlign w:val="center"/>
          </w:tcPr>
          <w:p w:rsidR="0033299F" w:rsidRDefault="00000000">
            <w:pPr>
              <w:pStyle w:val="TableContents"/>
              <w:spacing w:line="240" w:lineRule="auto"/>
              <w:ind w:firstLine="0"/>
              <w:rPr>
                <w:rFonts w:ascii="Times New Roman" w:hAnsi="Times New Roman"/>
                <w:sz w:val="20"/>
                <w:szCs w:val="20"/>
              </w:rPr>
            </w:pPr>
            <w:r>
              <w:rPr>
                <w:rFonts w:ascii="Times New Roman" w:hAnsi="Times New Roman"/>
                <w:sz w:val="20"/>
                <w:szCs w:val="20"/>
              </w:rPr>
              <w:t>Гистограммный анализ</w:t>
            </w:r>
          </w:p>
        </w:tc>
        <w:tc>
          <w:tcPr>
            <w:tcW w:w="1243" w:type="dxa"/>
            <w:vAlign w:val="center"/>
          </w:tcPr>
          <w:p w:rsidR="0033299F" w:rsidRDefault="00000000">
            <w:pPr>
              <w:pStyle w:val="TableContents"/>
              <w:spacing w:line="240" w:lineRule="auto"/>
              <w:ind w:firstLine="0"/>
              <w:rPr>
                <w:rFonts w:ascii="Times New Roman" w:hAnsi="Times New Roman"/>
                <w:sz w:val="20"/>
                <w:szCs w:val="20"/>
              </w:rPr>
            </w:pPr>
            <w:r>
              <w:rPr>
                <w:rFonts w:ascii="Times New Roman" w:hAnsi="Times New Roman"/>
                <w:sz w:val="20"/>
                <w:szCs w:val="20"/>
              </w:rPr>
              <w:t>Средняя</w:t>
            </w:r>
          </w:p>
        </w:tc>
        <w:tc>
          <w:tcPr>
            <w:tcW w:w="1366" w:type="dxa"/>
            <w:vAlign w:val="center"/>
          </w:tcPr>
          <w:p w:rsidR="0033299F" w:rsidRDefault="00000000">
            <w:pPr>
              <w:pStyle w:val="TableContents"/>
              <w:spacing w:line="240" w:lineRule="auto"/>
              <w:ind w:firstLine="0"/>
              <w:rPr>
                <w:rFonts w:ascii="Times New Roman" w:hAnsi="Times New Roman"/>
                <w:sz w:val="20"/>
                <w:szCs w:val="20"/>
              </w:rPr>
            </w:pPr>
            <w:r>
              <w:rPr>
                <w:rFonts w:ascii="Times New Roman" w:hAnsi="Times New Roman"/>
                <w:sz w:val="20"/>
                <w:szCs w:val="20"/>
              </w:rPr>
              <w:t>Средняя</w:t>
            </w:r>
          </w:p>
        </w:tc>
        <w:tc>
          <w:tcPr>
            <w:tcW w:w="1530" w:type="dxa"/>
            <w:vAlign w:val="center"/>
          </w:tcPr>
          <w:p w:rsidR="0033299F" w:rsidRDefault="00000000">
            <w:pPr>
              <w:pStyle w:val="TableContents"/>
              <w:spacing w:line="240" w:lineRule="auto"/>
              <w:ind w:firstLine="0"/>
              <w:rPr>
                <w:rFonts w:ascii="Times New Roman" w:hAnsi="Times New Roman"/>
                <w:sz w:val="20"/>
                <w:szCs w:val="20"/>
              </w:rPr>
            </w:pPr>
            <w:r>
              <w:rPr>
                <w:rFonts w:ascii="Times New Roman" w:hAnsi="Times New Roman"/>
                <w:sz w:val="20"/>
                <w:szCs w:val="20"/>
              </w:rPr>
              <w:t>Амплитуда, частота, статистические параметры</w:t>
            </w:r>
          </w:p>
        </w:tc>
        <w:tc>
          <w:tcPr>
            <w:tcW w:w="1531" w:type="dxa"/>
            <w:vAlign w:val="center"/>
          </w:tcPr>
          <w:p w:rsidR="0033299F" w:rsidRDefault="00000000">
            <w:pPr>
              <w:pStyle w:val="TableContents"/>
              <w:spacing w:line="240" w:lineRule="auto"/>
              <w:ind w:firstLine="0"/>
              <w:rPr>
                <w:rFonts w:ascii="Times New Roman" w:hAnsi="Times New Roman"/>
                <w:sz w:val="20"/>
                <w:szCs w:val="20"/>
              </w:rPr>
            </w:pPr>
            <w:r>
              <w:rPr>
                <w:rFonts w:ascii="Times New Roman" w:hAnsi="Times New Roman"/>
                <w:sz w:val="20"/>
                <w:szCs w:val="20"/>
              </w:rPr>
              <w:t>Высокая</w:t>
            </w:r>
          </w:p>
        </w:tc>
        <w:tc>
          <w:tcPr>
            <w:tcW w:w="2048" w:type="dxa"/>
            <w:vAlign w:val="center"/>
          </w:tcPr>
          <w:p w:rsidR="0033299F" w:rsidRDefault="00000000">
            <w:pPr>
              <w:pStyle w:val="TableContents"/>
              <w:spacing w:line="240" w:lineRule="auto"/>
              <w:ind w:firstLine="0"/>
              <w:rPr>
                <w:rFonts w:ascii="Times New Roman" w:hAnsi="Times New Roman"/>
                <w:sz w:val="20"/>
                <w:szCs w:val="20"/>
              </w:rPr>
            </w:pPr>
            <w:r>
              <w:rPr>
                <w:rFonts w:ascii="Times New Roman" w:hAnsi="Times New Roman"/>
                <w:sz w:val="20"/>
                <w:szCs w:val="20"/>
              </w:rPr>
              <w:t>Высокая</w:t>
            </w:r>
          </w:p>
        </w:tc>
      </w:tr>
      <w:tr w:rsidR="0033299F" w:rsidTr="00A567AF">
        <w:tc>
          <w:tcPr>
            <w:tcW w:w="1643" w:type="dxa"/>
            <w:vAlign w:val="center"/>
          </w:tcPr>
          <w:p w:rsidR="0033299F" w:rsidRDefault="00000000">
            <w:pPr>
              <w:pStyle w:val="TableContents"/>
              <w:spacing w:line="240" w:lineRule="auto"/>
              <w:ind w:firstLine="0"/>
              <w:rPr>
                <w:rFonts w:ascii="Times New Roman" w:hAnsi="Times New Roman"/>
                <w:sz w:val="20"/>
                <w:szCs w:val="20"/>
              </w:rPr>
            </w:pPr>
            <w:r>
              <w:rPr>
                <w:rFonts w:ascii="Times New Roman" w:hAnsi="Times New Roman"/>
                <w:sz w:val="20"/>
                <w:szCs w:val="20"/>
              </w:rPr>
              <w:t>DSP / FPGA</w:t>
            </w:r>
          </w:p>
        </w:tc>
        <w:tc>
          <w:tcPr>
            <w:tcW w:w="1243" w:type="dxa"/>
            <w:vAlign w:val="center"/>
          </w:tcPr>
          <w:p w:rsidR="0033299F" w:rsidRDefault="00000000">
            <w:pPr>
              <w:pStyle w:val="TableContents"/>
              <w:spacing w:line="240" w:lineRule="auto"/>
              <w:ind w:firstLine="0"/>
              <w:rPr>
                <w:rFonts w:ascii="Times New Roman" w:hAnsi="Times New Roman"/>
                <w:sz w:val="20"/>
                <w:szCs w:val="20"/>
              </w:rPr>
            </w:pPr>
            <w:r>
              <w:rPr>
                <w:rFonts w:ascii="Times New Roman" w:hAnsi="Times New Roman"/>
                <w:sz w:val="20"/>
                <w:szCs w:val="20"/>
              </w:rPr>
              <w:t>Очень высокая</w:t>
            </w:r>
          </w:p>
        </w:tc>
        <w:tc>
          <w:tcPr>
            <w:tcW w:w="1366" w:type="dxa"/>
            <w:vAlign w:val="center"/>
          </w:tcPr>
          <w:p w:rsidR="0033299F" w:rsidRDefault="00000000">
            <w:pPr>
              <w:pStyle w:val="TableContents"/>
              <w:spacing w:line="240" w:lineRule="auto"/>
              <w:ind w:firstLine="0"/>
              <w:rPr>
                <w:rFonts w:ascii="Times New Roman" w:hAnsi="Times New Roman"/>
                <w:sz w:val="20"/>
                <w:szCs w:val="20"/>
              </w:rPr>
            </w:pPr>
            <w:r>
              <w:rPr>
                <w:rFonts w:ascii="Times New Roman" w:hAnsi="Times New Roman"/>
                <w:sz w:val="20"/>
                <w:szCs w:val="20"/>
              </w:rPr>
              <w:t>Высокая</w:t>
            </w:r>
          </w:p>
        </w:tc>
        <w:tc>
          <w:tcPr>
            <w:tcW w:w="1530" w:type="dxa"/>
            <w:vAlign w:val="center"/>
          </w:tcPr>
          <w:p w:rsidR="0033299F" w:rsidRDefault="00000000">
            <w:pPr>
              <w:pStyle w:val="TableContents"/>
              <w:spacing w:line="240" w:lineRule="auto"/>
              <w:ind w:firstLine="0"/>
              <w:rPr>
                <w:rFonts w:ascii="Times New Roman" w:hAnsi="Times New Roman"/>
                <w:sz w:val="20"/>
                <w:szCs w:val="20"/>
              </w:rPr>
            </w:pPr>
            <w:r>
              <w:rPr>
                <w:rFonts w:ascii="Times New Roman" w:hAnsi="Times New Roman"/>
                <w:sz w:val="20"/>
                <w:szCs w:val="20"/>
              </w:rPr>
              <w:t>Практически не ограничены</w:t>
            </w:r>
          </w:p>
        </w:tc>
        <w:tc>
          <w:tcPr>
            <w:tcW w:w="1531" w:type="dxa"/>
            <w:vAlign w:val="center"/>
          </w:tcPr>
          <w:p w:rsidR="0033299F" w:rsidRDefault="00000000">
            <w:pPr>
              <w:pStyle w:val="TableContents"/>
              <w:spacing w:line="240" w:lineRule="auto"/>
              <w:ind w:firstLine="0"/>
              <w:rPr>
                <w:rFonts w:ascii="Times New Roman" w:hAnsi="Times New Roman"/>
                <w:sz w:val="20"/>
                <w:szCs w:val="20"/>
              </w:rPr>
            </w:pPr>
            <w:r>
              <w:rPr>
                <w:rFonts w:ascii="Times New Roman" w:hAnsi="Times New Roman"/>
                <w:sz w:val="20"/>
                <w:szCs w:val="20"/>
              </w:rPr>
              <w:t>Высокая</w:t>
            </w:r>
          </w:p>
        </w:tc>
        <w:tc>
          <w:tcPr>
            <w:tcW w:w="2048" w:type="dxa"/>
            <w:vAlign w:val="center"/>
          </w:tcPr>
          <w:p w:rsidR="0033299F" w:rsidRDefault="00000000">
            <w:pPr>
              <w:pStyle w:val="TableContents"/>
              <w:spacing w:line="240" w:lineRule="auto"/>
              <w:ind w:firstLine="0"/>
              <w:rPr>
                <w:rFonts w:ascii="Times New Roman" w:hAnsi="Times New Roman"/>
                <w:sz w:val="20"/>
                <w:szCs w:val="20"/>
              </w:rPr>
            </w:pPr>
            <w:r>
              <w:rPr>
                <w:rFonts w:ascii="Times New Roman" w:hAnsi="Times New Roman"/>
                <w:sz w:val="20"/>
                <w:szCs w:val="20"/>
              </w:rPr>
              <w:t>Очень высокая</w:t>
            </w:r>
          </w:p>
        </w:tc>
      </w:tr>
    </w:tbl>
    <w:p w:rsidR="0033299F" w:rsidRDefault="00000000">
      <w:pPr>
        <w:pStyle w:val="a0"/>
        <w:rPr>
          <w:lang w:eastAsia="en-US"/>
        </w:rPr>
      </w:pPr>
      <w:r>
        <w:rPr>
          <w:lang w:eastAsia="en-US"/>
        </w:rPr>
        <w:t>Таблица 1.6.1 — Сравнительные характеристики методов.</w:t>
      </w:r>
    </w:p>
    <w:p w:rsidR="0033299F" w:rsidRDefault="0033299F">
      <w:pPr>
        <w:pStyle w:val="a0"/>
        <w:rPr>
          <w:lang w:eastAsia="en-US"/>
        </w:rPr>
      </w:pPr>
    </w:p>
    <w:p w:rsidR="0033299F" w:rsidRDefault="00000000">
      <w:pPr>
        <w:pStyle w:val="a0"/>
        <w:rPr>
          <w:lang w:eastAsia="en-US"/>
        </w:rPr>
      </w:pPr>
      <w:r>
        <w:t xml:space="preserve">Из </w:t>
      </w:r>
      <w:r w:rsidR="00A567AF">
        <w:t>приведенных</w:t>
      </w:r>
      <w:r>
        <w:t xml:space="preserve"> данных видно, что наиболее простыми в реализации являются схемы на компараторах и классические цифровые частотомеры. Для их построения требуется минимальное количество компонентов, а алгоритмы обработки могут быть реализованы даже на простых микроконтроллерах. Однако такие методы обладают существенным недостатком: они позволяют определить лишь ограниченный набор параметров сигнала и обладают сравнительно низкой устойчивостью к воздействию шумов.</w:t>
      </w:r>
    </w:p>
    <w:p w:rsidR="0033299F" w:rsidRDefault="00000000">
      <w:pPr>
        <w:pStyle w:val="a0"/>
        <w:rPr>
          <w:lang w:eastAsia="en-US"/>
        </w:rPr>
      </w:pPr>
      <w:r>
        <w:lastRenderedPageBreak/>
        <w:t>Использование систем фазовой автоподстройки частоты позволяет повысить устойчивость измерений и получить более стабильную оценку частоты сигнала. Вместе с тем применение ФАПЧ приводит к усложнению аппаратной части устройства и практически не предоставляет информации о форме сигнала и его амплитудных характеристиках.</w:t>
      </w:r>
    </w:p>
    <w:p w:rsidR="0033299F" w:rsidRDefault="00000000">
      <w:pPr>
        <w:pStyle w:val="a0"/>
        <w:rPr>
          <w:lang w:eastAsia="en-US"/>
        </w:rPr>
      </w:pPr>
      <w:r>
        <w:t xml:space="preserve">Методы цифровой обработки на основе быстрого преобразования Фурье значительно расширяют функциональные возможности измерительной системы. Помимо определения основной частоты сигнала появляется возможность анализа гармонического состава и оценки спектральных характеристик. Недостатком метода является сравнительно высокая вычислительная сложность, особенно при необходимости анализа больших </w:t>
      </w:r>
      <w:r w:rsidR="00A567AF">
        <w:t>объемов</w:t>
      </w:r>
      <w:r>
        <w:t xml:space="preserve"> данных в реальном времени.</w:t>
      </w:r>
    </w:p>
    <w:p w:rsidR="0033299F" w:rsidRDefault="00000000">
      <w:pPr>
        <w:pStyle w:val="a0"/>
        <w:rPr>
          <w:lang w:eastAsia="en-US"/>
        </w:rPr>
      </w:pPr>
      <w:r>
        <w:t xml:space="preserve">Корреляционные методы демонстрируют высокую устойчивость к помехам и позволяют выполнять измерения даже при низких значениях отношения сигнал/шум. Однако вычислительные затраты при реализации корреляционного анализа существенно возрастают по мере увеличения </w:t>
      </w:r>
      <w:r w:rsidR="00A567AF">
        <w:t>объема</w:t>
      </w:r>
      <w:r>
        <w:t xml:space="preserve"> выборки, что ограничивает применение метода на микроконтроллерах с ограниченными вычислительными ресурсами.</w:t>
      </w:r>
    </w:p>
    <w:p w:rsidR="0033299F" w:rsidRDefault="00000000">
      <w:pPr>
        <w:pStyle w:val="a0"/>
        <w:rPr>
          <w:lang w:eastAsia="en-US"/>
        </w:rPr>
      </w:pPr>
      <w:r>
        <w:t xml:space="preserve">Особого внимания заслуживает гистограммный подход к анализу сигналов. В отличие от большинства рассмотренных методов, он позволяет использовать статистические свойства сигнала для определения его параметров. Наличие шумов оказывает значительно меньшее влияние на положение основных максимумов распределения, чем на моменты пересечения порогов или результаты прямого </w:t>
      </w:r>
      <w:r w:rsidR="00A567AF">
        <w:t>подсчета</w:t>
      </w:r>
      <w:r>
        <w:t xml:space="preserve"> периодов. Благодаря этому появляется возможность получения устойчивых оценок параметров сигнала даже при значительном уровне помех.</w:t>
      </w:r>
    </w:p>
    <w:p w:rsidR="0033299F" w:rsidRDefault="00000000">
      <w:pPr>
        <w:pStyle w:val="a0"/>
        <w:rPr>
          <w:lang w:eastAsia="en-US"/>
        </w:rPr>
      </w:pPr>
      <w:r>
        <w:t xml:space="preserve">Отдельную категорию составляют решения на базе цифровых сигнальных процессоров и программируемых логических интегральных схем. Подобные системы обладают практически неограниченными возможностями обработки сигналов и способны выполнять сложные </w:t>
      </w:r>
      <w:r>
        <w:lastRenderedPageBreak/>
        <w:t>вычисления в режиме реального времени. Однако высокая стоимость разработки, значительные трудозатраты и повышенные требования к квалификации разработчиков делают применение таких решений не всегда оправданным.</w:t>
      </w:r>
    </w:p>
    <w:p w:rsidR="0033299F" w:rsidRDefault="00000000">
      <w:pPr>
        <w:pStyle w:val="a0"/>
        <w:rPr>
          <w:lang w:eastAsia="en-US"/>
        </w:rPr>
      </w:pPr>
      <w:r>
        <w:t>Следует также отметить, что серийно выпускаемые приборы, предназначенные для измерения параметров периодических сигналов, в большинстве случаев представлены цифровыми осциллографами и специализированными анализаторами спектра. Такие устройства обеспечивают высокую точность измерений и широкий набор функций, однако обладают существенной стоимостью и зачастую являются избыточными для решения узкоспециализированных задач. Кроме того, большинство коммерческих приборов не предоставляет возможности модификации алгоритмов обработки сигналов пользователем.</w:t>
      </w:r>
    </w:p>
    <w:p w:rsidR="0033299F" w:rsidRDefault="00000000">
      <w:pPr>
        <w:pStyle w:val="a0"/>
        <w:rPr>
          <w:lang w:eastAsia="en-US"/>
        </w:rPr>
      </w:pPr>
      <w:r>
        <w:t xml:space="preserve">На основании </w:t>
      </w:r>
      <w:r w:rsidR="00A567AF">
        <w:t>проведенного</w:t>
      </w:r>
      <w:r>
        <w:t xml:space="preserve"> анализа можно сделать вывод о целесообразности применения цифрового подхода, основанного на использовании быстродействующего аналого-цифрового преобразователя и последующей программной обработке полученных данных. Такой подход обеспечивает приемлемую стоимость аппаратной части, высокую устойчивость к воздействию шумов и возможность изменения алгоритмов обработки без внесения изменений в конструкцию устройства. Дополнительным преимуществом является возможность передачи массива оцифрованных данных на персональный компьютер для выполнения более сложного анализа, что позволяет расширить функциональные возможности системы без увеличения сложности встроенного программного обеспечения.</w:t>
      </w:r>
    </w:p>
    <w:p w:rsidR="0033299F" w:rsidRDefault="0033299F">
      <w:pPr>
        <w:pStyle w:val="a0"/>
      </w:pPr>
    </w:p>
    <w:p w:rsidR="0033299F" w:rsidRDefault="00000000">
      <w:pPr>
        <w:pStyle w:val="2"/>
      </w:pPr>
      <w:bookmarkStart w:id="9" w:name="__RefHeading___Toc2382_3476232239"/>
      <w:bookmarkEnd w:id="9"/>
      <w:r>
        <w:t>1.7 Патентный поиск и обзор аналогичных решений</w:t>
      </w:r>
    </w:p>
    <w:p w:rsidR="0033299F" w:rsidRDefault="00000000">
      <w:pPr>
        <w:pStyle w:val="a0"/>
      </w:pPr>
      <w:r>
        <w:t xml:space="preserve">При разработке нового измерительного устройства необходимо провести анализ существующих технических решений и определить степень проработанности рассматриваемой проблемы. Патентный поиск позволяет выявить наиболее </w:t>
      </w:r>
      <w:r w:rsidR="00A567AF">
        <w:t>распространенные</w:t>
      </w:r>
      <w:r>
        <w:t xml:space="preserve"> подходы к измерению параметров </w:t>
      </w:r>
      <w:r>
        <w:lastRenderedPageBreak/>
        <w:t>периодических сигналов, определить направления развития измерительной техники, а также оценить степень новизны предлагаемых решений.</w:t>
      </w:r>
    </w:p>
    <w:p w:rsidR="0033299F" w:rsidRDefault="00000000">
      <w:pPr>
        <w:pStyle w:val="a0"/>
      </w:pPr>
      <w:r>
        <w:t xml:space="preserve">Поиск выполнялся по ключевым словам «измерение частоты сигнала», «измерение параметров периодических сигналов», «анализ сигналов», «обработка сигналов в условиях помех», «измерение фазы сигнала», «спектральный анализ сигналов» и другим близким запросам. Анализ проводился по материалам Федерального института промышленной собственности (ФИПС), патентным базам Российской Федерации и открытым публикациям, </w:t>
      </w:r>
      <w:r w:rsidR="00A567AF">
        <w:t>посвященным</w:t>
      </w:r>
      <w:r>
        <w:t xml:space="preserve"> измерительной технике [11][16].</w:t>
      </w:r>
    </w:p>
    <w:p w:rsidR="0033299F" w:rsidRDefault="00000000">
      <w:pPr>
        <w:pStyle w:val="a0"/>
      </w:pPr>
      <w:r>
        <w:t>В результате поиска было установлено, что значительная часть найденных патентов посвящена решению отдельных задач обработки сигналов, таких как определение частоты, измерение фазовых характеристик, спектральный анализ или генерация тестовых сигналов. При этом комплексные решения, предназначенные для определения нескольких параметров периодического сигнала в условиях воздействия шумов, встречаются значительно реже.</w:t>
      </w:r>
    </w:p>
    <w:p w:rsidR="0033299F" w:rsidRDefault="00000000">
      <w:pPr>
        <w:pStyle w:val="a0"/>
      </w:pPr>
      <w:r>
        <w:t>Одним из наиболее близких по тематике является патент RU2183839C1 «Способ измерения частоты синусоидальных сигналов» [11]. В данном решении предлагается определять частоту входного сигнала на основе рекуррентной обработки фазовой информации. Устройство использует умножители, фильтры нижних частот и вычислительные блоки, обеспечивающие непрерывное определение частоты сигнала в режиме реального времени. Основным преимуществом данного подхода является высокая скорость получения результата и возможность непрерывного отслеживания изменений частоты. Вместе с тем рассматриваемое решение ориентировано преимущественно на измерение частоты синусоидальных сигналов и не предназначено для определения амплитудных характеристик или анализа формы сигнала.</w:t>
      </w:r>
    </w:p>
    <w:p w:rsidR="0033299F" w:rsidRDefault="00000000">
      <w:pPr>
        <w:pStyle w:val="a0"/>
      </w:pPr>
      <w:r>
        <w:t xml:space="preserve">Другим интересным решением является патент RU2229139C1, </w:t>
      </w:r>
      <w:r w:rsidR="00A567AF">
        <w:t>посвященный</w:t>
      </w:r>
      <w:r>
        <w:t xml:space="preserve"> спектральному анализу сложных периодических сигналов [16]. </w:t>
      </w:r>
      <w:r>
        <w:lastRenderedPageBreak/>
        <w:t xml:space="preserve">Предложенный метод основан на перемножении исследуемого сигнала с бинарным опорным сигналом и последующем накоплении результатов за период анализа. За </w:t>
      </w:r>
      <w:r w:rsidR="00A567AF">
        <w:t>счет</w:t>
      </w:r>
      <w:r>
        <w:t xml:space="preserve"> этого достигается сокращение вычислительных затрат по сравнению с классическими методами спектрального анализа. Такой подход позволяет определять частоты отдельных гармоник и оценивать их амплитуды. Однако устройство ориентировано на решение задач спектрального анализа и требует заранее </w:t>
      </w:r>
      <w:r w:rsidR="00A567AF">
        <w:t>определенной</w:t>
      </w:r>
      <w:r>
        <w:t xml:space="preserve"> структуры исследуемого сигнала.</w:t>
      </w:r>
    </w:p>
    <w:p w:rsidR="0033299F" w:rsidRDefault="00000000">
      <w:pPr>
        <w:pStyle w:val="a0"/>
      </w:pPr>
      <w:r>
        <w:t xml:space="preserve">В ходе поиска был также обнаружен патент СССР SU1709262 «Калибратор периодических сигналов». Несмотря на то, что данное устройство не относится непосредственно к средствам измерения, оно представляет интерес как пример специализированной аппаратуры для формирования периодических и </w:t>
      </w:r>
      <w:proofErr w:type="spellStart"/>
      <w:r w:rsidR="00A567AF">
        <w:t>шумоподобных</w:t>
      </w:r>
      <w:proofErr w:type="spellEnd"/>
      <w:r>
        <w:t xml:space="preserve"> сигналов. Подобные устройства часто используются при испытаниях измерительных трактов и проверке устойчивости алгоритмов обработки к воздействию помех.</w:t>
      </w:r>
    </w:p>
    <w:p w:rsidR="0033299F" w:rsidRDefault="00000000">
      <w:pPr>
        <w:pStyle w:val="a0"/>
      </w:pPr>
      <w:r>
        <w:t>В ряде публикаций и патентных материалов рассматриваются способы определения средней частоты периодических сигналов, в частности решение RU2365924. Основное внимание в подобных работах уделяется повышению точности измерения частоты и снижению влияния нестабильности временной базы. При этом вопросы определения амплитудных характеристик и анализа формы сигнала обычно остаются за рамками рассматриваемых решений.</w:t>
      </w:r>
    </w:p>
    <w:p w:rsidR="0033299F" w:rsidRDefault="00000000">
      <w:pPr>
        <w:pStyle w:val="a0"/>
      </w:pPr>
      <w:r>
        <w:t xml:space="preserve">Отдельное направление исследований связано с повышением точности фазовых измерений в условиях воздействия шумов. Примером может служить патент RU2740790, </w:t>
      </w:r>
      <w:r w:rsidR="00F9663A">
        <w:t>посвященный</w:t>
      </w:r>
      <w:r>
        <w:t xml:space="preserve"> оценке фазовых характеристик многочастотных сигналов. В описании </w:t>
      </w:r>
      <w:r w:rsidR="00F9663A">
        <w:t>подчеркивается</w:t>
      </w:r>
      <w:r>
        <w:t>, что наличие шумов и помех является одним из основных факторов, ограничивающих точность измерительных систем. Данный факт дополнительно подтверждает актуальность темы настоящей работы, поскольку именно устойчивость измерений к воздействию шумов является одной из основных целей разработки.</w:t>
      </w:r>
    </w:p>
    <w:p w:rsidR="0033299F" w:rsidRDefault="00000000">
      <w:pPr>
        <w:pStyle w:val="a0"/>
      </w:pPr>
      <w:r>
        <w:lastRenderedPageBreak/>
        <w:t>Следует отметить, что значительная часть современных технических решений реализуется не в виде специализированных измерителей отдельных параметров, а в виде универсальных цифровых осциллографов и анализаторов сигналов. Такие приборы позволяют наблюдать форму сигнала, выполнять спектральный анализ, измерять временные интервалы и вычислять широкий набор характеристик. Однако подобные устройства ориентированы прежде всего на использование человеком-оператором и содержат развитый человеко-машинный интерфейс, средства визуализации и настройки параметров измерений.</w:t>
      </w:r>
    </w:p>
    <w:p w:rsidR="0033299F" w:rsidRDefault="00000000">
      <w:pPr>
        <w:pStyle w:val="a0"/>
      </w:pPr>
      <w:r>
        <w:t>В отличие от осциллографов, разрабатываемое в рамках данной работы устройство предназначено для интеграции в состав других технических систем. В этом случае необходимость в графическом интерфейсе отсутствует, а основное значение приобретают компактность, низкая стоимость, возможность автоматической обработки результатов измерений и простота интеграции в существующее оборудование.</w:t>
      </w:r>
    </w:p>
    <w:p w:rsidR="0033299F" w:rsidRDefault="00000000">
      <w:pPr>
        <w:pStyle w:val="a0"/>
      </w:pPr>
      <w:r>
        <w:t>Проведенный патентный поиск показывает, что большинство найденных решений ориентировано на измерение одного конкретного параметра сигнала либо на применение специализированных методов обработки [11][16]. Универсальные приборы, такие как цифровые осциллографы и анализаторы спектра, обеспечивают значительно более широкий набор функций, однако характеризуются высокой стоимостью и избыточностью для многих прикладных задач.</w:t>
      </w:r>
    </w:p>
    <w:p w:rsidR="0033299F" w:rsidRDefault="00000000">
      <w:pPr>
        <w:pStyle w:val="a0"/>
      </w:pPr>
      <w:r>
        <w:t>Таким образом, можно сделать вывод, что существует потребность в относительно простых и недорогих устройствах, способных выполнять определение основных параметров периодических сигналов в условиях воздействия шумов и помех. Особенно востребованными являются решения, допускающие модификацию алгоритмов обработки без изменения аппаратной части и обеспечивающие возможность передачи исходных данных для последующего анализа на персональном компьютере.</w:t>
      </w:r>
      <w:r>
        <w:br w:type="page"/>
      </w:r>
    </w:p>
    <w:p w:rsidR="0033299F" w:rsidRDefault="00000000">
      <w:pPr>
        <w:pStyle w:val="1"/>
        <w:spacing w:before="0"/>
      </w:pPr>
      <w:bookmarkStart w:id="10" w:name="__RefHeading___Toc229529023"/>
      <w:bookmarkEnd w:id="10"/>
      <w:r>
        <w:lastRenderedPageBreak/>
        <w:t>2. ПРЕДЛАГАЕМЫЕ СПОСОБЫ РЕШЕНИЯ ПРОБЛЕМЫ</w:t>
      </w:r>
    </w:p>
    <w:p w:rsidR="0033299F" w:rsidRDefault="0033299F">
      <w:pPr>
        <w:pStyle w:val="a0"/>
      </w:pPr>
    </w:p>
    <w:p w:rsidR="0033299F" w:rsidRDefault="00000000">
      <w:pPr>
        <w:pStyle w:val="2"/>
      </w:pPr>
      <w:bookmarkStart w:id="11" w:name="__RefHeading___Toc2113_3500123358"/>
      <w:bookmarkEnd w:id="11"/>
      <w:r>
        <w:t>2.1 Постановка задачи разработки устройства</w:t>
      </w:r>
    </w:p>
    <w:p w:rsidR="0033299F" w:rsidRDefault="00000000">
      <w:pPr>
        <w:pStyle w:val="a0"/>
      </w:pPr>
      <w:r>
        <w:t>Результаты анализа, выполненного в первой главе, показывают, что задача измерения параметров периодических сигналов в условиях помех остается актуальной для широкого круга технических систем. Несмотря на наличие большого количества измерительных приборов общего назначения, таких как цифровые осциллографы, анализаторы спектра и частотомеры, их применение не всегда является целесообразным. Во многих случаях требуется не универсальный измерительный комплекс, а компактное устройство, способное автоматически определять основные параметры сигнала и передавать результаты в состав вышестоящей системы управления.</w:t>
      </w:r>
    </w:p>
    <w:p w:rsidR="0033299F" w:rsidRDefault="00000000">
      <w:pPr>
        <w:pStyle w:val="a0"/>
      </w:pPr>
      <w:r>
        <w:t>Особенно актуальна подобная задача для автоматизированных испытательных стендов, встроенных диагностических систем, технологического оборудования и специализированных измерительных комплексов. В таких системах отсутствует необходимость визуального наблюдения формы сигнала оператором, однако требуется получение достоверной информации о его параметрах с минимальным участием человека.</w:t>
      </w:r>
    </w:p>
    <w:p w:rsidR="0033299F" w:rsidRDefault="00000000">
      <w:pPr>
        <w:pStyle w:val="a0"/>
      </w:pPr>
      <w:r>
        <w:t>В рамках настоящей работы рассматривается задача определения параметров периодических сигналов в диапазоне частот от 30 до 300 кГц. Указанный диапазон характерен для различных электронных устройств, преобразователей энергии, генераторов, систем управления и контрольно-измерительной аппаратуры. При этом предполагается, что измеряемый сигнал может содержать помехи различной природы, возникающие как в исследуемом объекте, так и в самом измерительном тракте.</w:t>
      </w:r>
    </w:p>
    <w:p w:rsidR="0033299F" w:rsidRDefault="00000000">
      <w:pPr>
        <w:pStyle w:val="a0"/>
      </w:pPr>
      <w:r>
        <w:t xml:space="preserve">Основными параметрами, подлежащими определению, являются частота сигнала и его амплитуда. Данные параметры позволяют оценивать работоспособность исследуемых устройств и контролировать соблюдение заданных режимов работы. Определение постоянной составляющей сигнала </w:t>
      </w:r>
      <w:r>
        <w:lastRenderedPageBreak/>
        <w:t>не является обязательным требованием, поскольку в рассматриваемых задачах она не несет полезной диагностической информации и может быть исключена еще на этапе аналоговой обработки входного сигнала.</w:t>
      </w:r>
    </w:p>
    <w:p w:rsidR="0033299F" w:rsidRDefault="00000000">
      <w:pPr>
        <w:pStyle w:val="a0"/>
      </w:pPr>
      <w:r>
        <w:t>Одним из важнейших требований к разрабатываемому устройству является устойчивость к воздействию помех. Как было показано в первой главе, реальные сигналы редко наблюдаются в идеальных условиях. На результаты измерений оказывают влияние тепловые шумы электронных компонентов, электромагнитные наводки, нестабильность генераторов, а также импульсные помехи различного происхождения. В связи с этим выбранный метод измерения должен обеспечивать возможность получения достоверных результатов даже при значительном уровне шумов.</w:t>
      </w:r>
    </w:p>
    <w:p w:rsidR="0033299F" w:rsidRDefault="00000000">
      <w:pPr>
        <w:pStyle w:val="a0"/>
      </w:pPr>
      <w:r>
        <w:t>Следующим важным требованием является возможность модификации алгоритмов обработки сигнала. На этапе эксплуатации устройства могут возникать новые требования к обработке измерительной информации, появляться новые типы сигналов или изменяться критерии оценки результатов. Использование жестко специализированных аналоговых схем в таких условиях приводит к необходимости переработки аппаратной части устройства. Поэтому предпочтительным является подход, при котором основная логика измерений реализуется программными средствами и может быть изменена без внесения изменений в электрическую схему.</w:t>
      </w:r>
    </w:p>
    <w:p w:rsidR="0033299F" w:rsidRDefault="00000000">
      <w:pPr>
        <w:pStyle w:val="a0"/>
      </w:pPr>
      <w:r>
        <w:t>При выборе метода реализации необходимо также учитывать стоимость устройства. В рассматриваемой задаче не требуется достижение метрологических характеристик лабораторного оборудования. Гораздо более важным является получение приемлемой точности измерений при разумной стоимости компонентов и минимальной сложности конструкции. Это особенно важно при использовании устройства в составе испытательных стендов или серийно выпускаемого оборудования.</w:t>
      </w:r>
    </w:p>
    <w:p w:rsidR="0033299F" w:rsidRDefault="00000000">
      <w:pPr>
        <w:pStyle w:val="a0"/>
      </w:pPr>
      <w:r>
        <w:t xml:space="preserve">Дополнительным требованием является возможность интеграции устройства в автоматизированные измерительные системы. Результаты измерений должны быть доступны для последующей обработки, регистрации </w:t>
      </w:r>
      <w:r>
        <w:lastRenderedPageBreak/>
        <w:t>или передачи во внешние программные комплексы. При необходимости должна сохраняться возможность передачи не только вычисленных параметров, но и исходных данных измерений для выполнения более сложного анализа на стороне персонального компьютера.</w:t>
      </w:r>
    </w:p>
    <w:p w:rsidR="0033299F" w:rsidRDefault="00000000">
      <w:pPr>
        <w:pStyle w:val="a0"/>
      </w:pPr>
      <w:r>
        <w:t xml:space="preserve">Отдельного внимания заслуживают требования к входному измерительному тракту. Поскольку постоянная составляющая сигнала не представляет интереса для решаемой задачи, желательно исключить </w:t>
      </w:r>
      <w:r w:rsidR="00F9663A">
        <w:t>ее</w:t>
      </w:r>
      <w:r>
        <w:t xml:space="preserve"> влияние на результаты измерений </w:t>
      </w:r>
      <w:r w:rsidR="00F9663A">
        <w:t>еще</w:t>
      </w:r>
      <w:r>
        <w:t xml:space="preserve"> до этапа аналого-цифрового преобразования. Кроме того, входной тракт должен обеспечивать ослабление низкочастотных помех, в первую очередь наводок промышленной сети частотой 50 Гц и </w:t>
      </w:r>
      <w:r w:rsidR="00F9663A">
        <w:t>ее</w:t>
      </w:r>
      <w:r>
        <w:t xml:space="preserve"> гармоник. Это позволяет более эффективно использовать динамический диапазон преобразователя и уменьшить влияние посторонних воздействий на результаты измерений.</w:t>
      </w:r>
    </w:p>
    <w:p w:rsidR="0033299F" w:rsidRDefault="00000000">
      <w:pPr>
        <w:pStyle w:val="a0"/>
      </w:pPr>
      <w:r>
        <w:t>Таким образом, к разрабатываемому устройству предъявляются следующие основные требования:</w:t>
      </w:r>
    </w:p>
    <w:p w:rsidR="0033299F" w:rsidRDefault="00000000">
      <w:pPr>
        <w:pStyle w:val="a0"/>
      </w:pPr>
      <w:r>
        <w:t>- определение амплитуды периодического сигнала;</w:t>
      </w:r>
    </w:p>
    <w:p w:rsidR="0033299F" w:rsidRDefault="00000000">
      <w:pPr>
        <w:pStyle w:val="a0"/>
      </w:pPr>
      <w:r>
        <w:t>- определение частоты сигнала в диапазоне от 30 до 300 кГц;</w:t>
      </w:r>
    </w:p>
    <w:p w:rsidR="0033299F" w:rsidRDefault="00000000">
      <w:pPr>
        <w:pStyle w:val="a0"/>
      </w:pPr>
      <w:r>
        <w:t>- работа в условиях воздействия шумов и помех;</w:t>
      </w:r>
    </w:p>
    <w:p w:rsidR="0033299F" w:rsidRDefault="00000000">
      <w:pPr>
        <w:pStyle w:val="a0"/>
      </w:pPr>
      <w:r>
        <w:t>- возможность изменения алгоритмов обработки без изменения аппаратной части;</w:t>
      </w:r>
    </w:p>
    <w:p w:rsidR="0033299F" w:rsidRDefault="00000000">
      <w:pPr>
        <w:pStyle w:val="a0"/>
      </w:pPr>
      <w:r>
        <w:t>- умеренная стоимость компонентов;</w:t>
      </w:r>
    </w:p>
    <w:p w:rsidR="0033299F" w:rsidRDefault="00000000">
      <w:pPr>
        <w:pStyle w:val="a0"/>
      </w:pPr>
      <w:r>
        <w:t>- возможность интеграции в автоматизированные системы;</w:t>
      </w:r>
    </w:p>
    <w:p w:rsidR="0033299F" w:rsidRDefault="00000000">
      <w:pPr>
        <w:pStyle w:val="a0"/>
      </w:pPr>
      <w:r>
        <w:t>- возможность передачи результатов измерений и исходных данных во внешние программные средства;</w:t>
      </w:r>
    </w:p>
    <w:p w:rsidR="0033299F" w:rsidRDefault="00000000">
      <w:pPr>
        <w:pStyle w:val="a0"/>
      </w:pPr>
      <w:r>
        <w:t>- подавление постоянной составляющей и низкочастотных наводок на входе устройства.</w:t>
      </w:r>
    </w:p>
    <w:p w:rsidR="0033299F" w:rsidRDefault="00000000">
      <w:pPr>
        <w:pStyle w:val="a0"/>
      </w:pPr>
      <w:r>
        <w:t xml:space="preserve">На основании сформулированных требований в дальнейшем будет выполнен анализ возможных способов реализации устройства и </w:t>
      </w:r>
      <w:proofErr w:type="spellStart"/>
      <w:r>
        <w:t>произведeн</w:t>
      </w:r>
      <w:proofErr w:type="spellEnd"/>
      <w:r>
        <w:t xml:space="preserve"> выбор метода обработки сигнала, наиболее полно удовлетворяющего поставленной задаче.</w:t>
      </w:r>
    </w:p>
    <w:p w:rsidR="0033299F" w:rsidRDefault="0033299F">
      <w:pPr>
        <w:pStyle w:val="a0"/>
      </w:pPr>
    </w:p>
    <w:p w:rsidR="0033299F" w:rsidRDefault="00000000">
      <w:pPr>
        <w:pStyle w:val="2"/>
      </w:pPr>
      <w:bookmarkStart w:id="12" w:name="__RefHeading___Toc2115_3500123358"/>
      <w:bookmarkEnd w:id="12"/>
      <w:r>
        <w:t>2.2 Реализация устройства на основе аналоговой предварительной обработки сигнала</w:t>
      </w:r>
    </w:p>
    <w:p w:rsidR="0033299F" w:rsidRDefault="00000000">
      <w:pPr>
        <w:pStyle w:val="a0"/>
      </w:pPr>
      <w:r>
        <w:t>Одним из возможных способов решения поставленной задачи является использование специализированной аналоговой схемы предварительной обработки сигнала. В отличие от методов, основанных на полной оцифровке измеряемого сигнала, данный подход предполагает выделение интересующих параметров непосредственно аппаратными средствами с последующей передачей результатов в микроконтроллер.</w:t>
      </w:r>
    </w:p>
    <w:p w:rsidR="0033299F" w:rsidRDefault="00000000">
      <w:pPr>
        <w:pStyle w:val="a0"/>
      </w:pPr>
      <w:r>
        <w:t>Основная идея такого решения заключается в разделении задачи измерения амплитуды и частоты на несколько независимых аппаратных узлов. При этом микроконтроллер выполняет преимущественно функции сбора результатов измерений и их передачи во внешнюю систему, а основная обработка осуществляется аналоговыми схемами.</w:t>
      </w:r>
    </w:p>
    <w:p w:rsidR="0033299F" w:rsidRDefault="00000000">
      <w:pPr>
        <w:pStyle w:val="a0"/>
      </w:pPr>
      <w:r>
        <w:t>Для измерения частоты сигнала может использоваться компаратор с гистерезисом. [15] Исследуемый сигнал поступает на вход компаратора, где преобразуется в последовательность прямоугольных импульсов. Наличие гистерезиса позволяет уменьшить влияние шумов вблизи порога переключения и предотвратить многократные ложные срабатывания при прохождении сигнала через уровень сравнения. [18]</w:t>
      </w:r>
    </w:p>
    <w:p w:rsidR="0033299F" w:rsidRDefault="00000000">
      <w:pPr>
        <w:pStyle w:val="a0"/>
      </w:pPr>
      <w:r>
        <w:t xml:space="preserve">После преобразования сигнала в цифровую форму измерение частоты может выполняться аппаратными средствами микроконтроллера. Для этого один из таймеров переводится в режим </w:t>
      </w:r>
      <w:proofErr w:type="spellStart"/>
      <w:r>
        <w:t>счeтчика</w:t>
      </w:r>
      <w:proofErr w:type="spellEnd"/>
      <w:r>
        <w:t xml:space="preserve"> внешних импульсов. Количество зарегистрированных импульсов за известный интервал времени позволяет определить частоту входного сигнала с минимальными вычислительными затратами.</w:t>
      </w:r>
    </w:p>
    <w:p w:rsidR="0033299F" w:rsidRDefault="00000000">
      <w:pPr>
        <w:pStyle w:val="a0"/>
      </w:pPr>
      <w:r>
        <w:t xml:space="preserve">Измерение амплитуды может быть реализовано отдельными аналоговыми каналами. Один из вариантов предполагает использование двух независимых схем выделения экстремальных значений сигнала. Первый канал предназначен для определения максимального значения напряжения, </w:t>
      </w:r>
      <w:r>
        <w:lastRenderedPageBreak/>
        <w:t>второй — для определения минимального.</w:t>
      </w:r>
    </w:p>
    <w:p w:rsidR="0033299F" w:rsidRDefault="00000000">
      <w:pPr>
        <w:pStyle w:val="a0"/>
      </w:pPr>
      <w:r>
        <w:t>Каждый из каналов может содержать компаратор и интегрирующий элемент, обеспечивающий накопление информации о достигнутых уровнях сигнала. Полученные значения поступают на входы аналого-цифрового преобразователя микроконтроллера, после чего программное обеспечение вычисляет амплитуду как разность между верхним и нижним уровнями сигнала.</w:t>
      </w:r>
    </w:p>
    <w:p w:rsidR="0033299F" w:rsidRDefault="00000000">
      <w:pPr>
        <w:pStyle w:val="a0"/>
      </w:pPr>
      <w:r>
        <w:t xml:space="preserve">Подобный подход позволяет существенно снизить </w:t>
      </w:r>
      <w:r w:rsidR="00F9663A">
        <w:t>объем</w:t>
      </w:r>
      <w:r>
        <w:t xml:space="preserve"> вычислений, выполняемых микроконтроллером. Фактически программная часть сводится к запуску таймера, периодическому чтению нескольких каналов аналого-цифрового преобразователя и выполнению простых арифметических операций. По сравнению с методами, основанными на анализе большого массива </w:t>
      </w:r>
      <w:r w:rsidR="00F9663A">
        <w:t>отсчетов</w:t>
      </w:r>
      <w:r>
        <w:t>, требования к производительности вычислительной системы оказываются значительно ниже.</w:t>
      </w:r>
    </w:p>
    <w:p w:rsidR="0033299F" w:rsidRDefault="00000000">
      <w:pPr>
        <w:pStyle w:val="a0"/>
      </w:pPr>
      <w:r>
        <w:t xml:space="preserve">В процессе обсуждения возможных вариантов реализации также рассматривалась схема с использованием встроенных цифро-аналоговых преобразователей микроконтроллера. В этом случае уровни срабатывания компараторов могли формироваться </w:t>
      </w:r>
      <w:proofErr w:type="spellStart"/>
      <w:r w:rsidR="00F9663A">
        <w:t>программно</w:t>
      </w:r>
      <w:proofErr w:type="spellEnd"/>
      <w:r>
        <w:t xml:space="preserve"> и динамически изменяться в процессе работы устройства. Такой подход позволяет выполнять автоматическую подстройку порогов измерения и уменьшить влияние разброса параметров аналоговых компонентов.</w:t>
      </w:r>
    </w:p>
    <w:p w:rsidR="0033299F" w:rsidRDefault="00000000">
      <w:pPr>
        <w:pStyle w:val="a0"/>
      </w:pPr>
      <w:r>
        <w:t xml:space="preserve">Дополнительным преимуществом использования </w:t>
      </w:r>
      <w:proofErr w:type="spellStart"/>
      <w:r>
        <w:t>программно</w:t>
      </w:r>
      <w:proofErr w:type="spellEnd"/>
      <w:r>
        <w:t xml:space="preserve"> управляемых порогов является возможность реализации алгоритмов автоматической калибровки устройства. При изменении характеристик компонентов вследствие старения или температуры система может корректировать уровни сравнения без вмешательства пользователя.</w:t>
      </w:r>
    </w:p>
    <w:p w:rsidR="0033299F" w:rsidRDefault="00000000">
      <w:pPr>
        <w:pStyle w:val="a0"/>
      </w:pPr>
      <w:r>
        <w:t xml:space="preserve">Несмотря на относительную простоту программной части, разработка аналогового измерительного тракта представляет собой достаточно сложную инженерную задачу. Для обеспечения требуемой точности необходимо учитывать реальные параметры компонентов, температурную стабильность, </w:t>
      </w:r>
      <w:r>
        <w:lastRenderedPageBreak/>
        <w:t xml:space="preserve">входные токи компараторов, утечки конденсаторов интеграторов, влияние паразитных </w:t>
      </w:r>
      <w:r w:rsidR="00F9663A">
        <w:t>емкостей</w:t>
      </w:r>
      <w:r>
        <w:t xml:space="preserve"> печатной платы и другие факторы.</w:t>
      </w:r>
    </w:p>
    <w:p w:rsidR="0033299F" w:rsidRDefault="00000000">
      <w:pPr>
        <w:pStyle w:val="a0"/>
      </w:pPr>
      <w:r>
        <w:t>Кроме того, аналоговые схемы требуют тщательной настройки как на этапе разработки, так и при изготовлении устройства. Даже незначительное изменение номиналов резисторов или характеристик активных компонентов может привести к смещению порогов срабатывания и появлению дополнительной систематической погрешности.</w:t>
      </w:r>
    </w:p>
    <w:p w:rsidR="0033299F" w:rsidRDefault="00000000">
      <w:pPr>
        <w:pStyle w:val="a0"/>
      </w:pPr>
      <w:r>
        <w:t>Следует отметить и фундаментальное ограничение данного подхода. Поскольку измерительная система фактически оперирует уже обработанными аналоговыми величинами, информация о форме сигнала и характере помех оказывается потеряна. Для устройства становится невозможным определить, является ли изменение измеренной амплитуды следствием реального изменения параметров сигнала либо результатом воздействия внешней помехи.</w:t>
      </w:r>
    </w:p>
    <w:p w:rsidR="0033299F" w:rsidRDefault="00000000">
      <w:pPr>
        <w:pStyle w:val="a0"/>
      </w:pPr>
      <w:r>
        <w:t>Например, кратковременный высокоамплитудный выброс может быть воспринят схемой выделения максимального значения как часть полезного сигнала. Аналогично низкочастотные наводки способны изменить измеряемый уровень амплитуды без возможности их дальнейшего отделения от полезной составляющей. В результате система получает только итоговое значение параметра, но не располагает информацией, достаточной для оценки достоверности результата измерения.</w:t>
      </w:r>
    </w:p>
    <w:p w:rsidR="0033299F" w:rsidRDefault="00000000">
      <w:pPr>
        <w:pStyle w:val="a0"/>
      </w:pPr>
      <w:r>
        <w:t xml:space="preserve">Таким образом, использование аналоговой предварительной обработки позволяет построить относительно простое устройство с минимальными требованиями к вычислительным ресурсам. Такой подход обеспечивает высокую скорость получения результатов и практически не </w:t>
      </w:r>
      <w:r w:rsidR="00F9663A">
        <w:t>создает</w:t>
      </w:r>
      <w:r>
        <w:t xml:space="preserve"> нагрузки на микроконтроллер. Вместе с тем сложность разработки аналоговой части, необходимость настройки схемы и ограниченные возможности анализа помех существенно снижают гибкость данного решения. Любое изменение алгоритма обработки требует модификации аппаратной части устройства, что усложняет дальнейшее развитие измерительной системы.</w:t>
      </w:r>
    </w:p>
    <w:p w:rsidR="0033299F" w:rsidRDefault="0033299F">
      <w:pPr>
        <w:pStyle w:val="a0"/>
      </w:pPr>
    </w:p>
    <w:p w:rsidR="0033299F" w:rsidRDefault="00000000">
      <w:pPr>
        <w:pStyle w:val="2"/>
      </w:pPr>
      <w:bookmarkStart w:id="13" w:name="__RefHeading___Toc2117_3500123358"/>
      <w:bookmarkEnd w:id="13"/>
      <w:r>
        <w:t>2.3 Реализация устройства на основе полной оцифровки сигнала</w:t>
      </w:r>
    </w:p>
    <w:p w:rsidR="0033299F" w:rsidRDefault="00000000">
      <w:pPr>
        <w:pStyle w:val="a0"/>
      </w:pPr>
      <w:r>
        <w:t xml:space="preserve">Рассмотренный в предыдущем разделе подход обладает рядом достоинств, однако имеет существенное ограничение, связанное с </w:t>
      </w:r>
      <w:r w:rsidR="00F9663A">
        <w:t>жесткой</w:t>
      </w:r>
      <w:r>
        <w:t xml:space="preserve"> привязкой алгоритмов измерения к аппаратной реализации устройства. Любое изменение требований к измерениям приводит к необходимости модификации аналоговой схемы, что усложняет сопровождение и дальнейшее развитие системы.</w:t>
      </w:r>
    </w:p>
    <w:p w:rsidR="0033299F" w:rsidRDefault="00000000">
      <w:pPr>
        <w:pStyle w:val="a0"/>
      </w:pPr>
      <w:r>
        <w:t>На этапе предварительного проектирования рассматривалась возможность создания более универсального измерительного тракта, основанного на полной оцифровке входного сигнала с последующей программной обработкой. В отличие от аналоговых методов, данный подход предполагает сохранение исходной информации о сигнале и перенос основной части вычислений в программное обеспечение.</w:t>
      </w:r>
    </w:p>
    <w:p w:rsidR="0033299F" w:rsidRDefault="00000000">
      <w:pPr>
        <w:pStyle w:val="a0"/>
      </w:pPr>
      <w:r>
        <w:t xml:space="preserve">Такое решение позволяет изменять методы обработки без внесения изменений в электрическую схему устройства. Фактически аппаратная часть в этом случае отвечает только за получение цифровых </w:t>
      </w:r>
      <w:r w:rsidR="00F9663A">
        <w:t>отсчетов</w:t>
      </w:r>
      <w:r>
        <w:t xml:space="preserve"> сигнала, а все алгоритмы анализа реализуются </w:t>
      </w:r>
      <w:proofErr w:type="spellStart"/>
      <w:r w:rsidR="00F9663A">
        <w:t>програмно</w:t>
      </w:r>
      <w:proofErr w:type="spellEnd"/>
      <w:r>
        <w:t xml:space="preserve"> и могут быть изменены в процессе эксплуатации.</w:t>
      </w:r>
    </w:p>
    <w:p w:rsidR="0033299F" w:rsidRDefault="00000000">
      <w:pPr>
        <w:pStyle w:val="a0"/>
      </w:pPr>
      <w:r>
        <w:t>Необходимость обеспечения высокой гибкости алгоритмов была обусловлена особенностями исходной задачи, для решения которой разрабатывалось устройство. На начальных этапах проекта предполагалось создание измерительного комплекса для контроля параметров специализированных интегральных микросхем. При этом перечень контролируемых параметров неоднократно изменялся в процессе выполнения работ.</w:t>
      </w:r>
    </w:p>
    <w:p w:rsidR="0033299F" w:rsidRDefault="00000000">
      <w:pPr>
        <w:pStyle w:val="a0"/>
      </w:pPr>
      <w:r>
        <w:t xml:space="preserve">Дополнительной особенностью проекта являлось то, что разработка испытательного оборудования велась параллельно с разработкой самой микросхемы. На момент начала работ отсутствовали опытные образцы изделия, а часть требований существовала только в виде предварительных </w:t>
      </w:r>
      <w:r>
        <w:lastRenderedPageBreak/>
        <w:t>технических условий. По мере развития проекта уточнялись состав функциональных блоков микросхемы, методы проведения испытаний, а также перечень измеряемых параметров.</w:t>
      </w:r>
    </w:p>
    <w:p w:rsidR="0033299F" w:rsidRDefault="00000000">
      <w:pPr>
        <w:pStyle w:val="a0"/>
      </w:pPr>
      <w:r>
        <w:t>Следует отметить, что в крупных проектах подобная ситуация встречается относительно редко. Как правило, разработка испытательного оборудования начинается после завершения основных этапов проектирования изделия и появления стабильной версии технической документации. В рассматриваемом случае значительная часть требований продолжала изменяться уже в процессе разработки измерительной системы, что создавало дополнительные риски и требовало высокой адаптивности применяемых технических решений.</w:t>
      </w:r>
    </w:p>
    <w:p w:rsidR="0033299F" w:rsidRDefault="00000000">
      <w:pPr>
        <w:pStyle w:val="a0"/>
      </w:pPr>
      <w:r>
        <w:t xml:space="preserve">Ситуация дополнительно осложнялась отсутствием модели цифровой части микросхемы, пригодной для автономного тестирования. В результате часть предполагаемых сценариев испытаний могла быть проверена только после получения опытных образцов изделия. Это приводило к необходимости закладывать возможность изменения алгоритмов измерения </w:t>
      </w:r>
      <w:proofErr w:type="spellStart"/>
      <w:r>
        <w:t>ещe</w:t>
      </w:r>
      <w:proofErr w:type="spellEnd"/>
      <w:r>
        <w:t xml:space="preserve"> на этапе проектирования аппаратной части устройства.</w:t>
      </w:r>
    </w:p>
    <w:p w:rsidR="0033299F" w:rsidRDefault="00000000">
      <w:pPr>
        <w:pStyle w:val="a0"/>
      </w:pPr>
      <w:r>
        <w:t>Анализ условий эксплуатации показал, что использование специализированных аналоговых схем для каждого измеряемого параметра в подобных условиях является нежелательным. Любое изменение методики испытаний могло потребовать переработки печатной платы, изменения схемотехнических решений и повторного изготовления аппаратуры. Такой подход увеличивал сроки выполнения работ и повышал стоимость разработки.</w:t>
      </w:r>
    </w:p>
    <w:p w:rsidR="0033299F" w:rsidRDefault="00000000">
      <w:pPr>
        <w:pStyle w:val="a0"/>
      </w:pPr>
      <w:r>
        <w:t xml:space="preserve">По этой причине было принято решение рассматривать архитектуру, основанную на сохранении максимально полного </w:t>
      </w:r>
      <w:r w:rsidR="00F9663A">
        <w:t>объема</w:t>
      </w:r>
      <w:r>
        <w:t xml:space="preserve"> информации об исследуемом сигнале. Наличие массива цифровых </w:t>
      </w:r>
      <w:r w:rsidR="00F9663A">
        <w:t>отсчетов</w:t>
      </w:r>
      <w:r>
        <w:t xml:space="preserve"> позволяет реализовывать различные алгоритмы обработки исключительно программными средствами. При необходимости могут быть изменены методы определения амплитуды, частоты, фазы, формы сигнала или введены </w:t>
      </w:r>
      <w:r>
        <w:lastRenderedPageBreak/>
        <w:t>дополнительные вычисляемые параметры без внесения изменений в аппаратную часть устройства.</w:t>
      </w:r>
    </w:p>
    <w:p w:rsidR="0033299F" w:rsidRDefault="00000000">
      <w:pPr>
        <w:pStyle w:val="a0"/>
      </w:pPr>
      <w:r>
        <w:t>Дополнительным преимуществом полной оцифровки сигнала является возможность сохранения измеренных данных и их последующего анализа на персональном компьютере. В отличие от аналоговых методов, где доступны только конечные результаты измерений, цифровой подход позволяет исследовать исходные данные повторно и применять к ним новые алгоритмы обработки без проведения повторного эксперимента.</w:t>
      </w:r>
    </w:p>
    <w:p w:rsidR="0033299F" w:rsidRDefault="00000000">
      <w:pPr>
        <w:pStyle w:val="a0"/>
      </w:pPr>
      <w:r>
        <w:t>Вместе с тем реализация такого подхода предъявляет значительно более высокие требования к подсистеме сбора данных. Для корректного определения параметров сигнала необходимо обеспечить частоту дискретизации, существенно превышающую максимальную частоту исследуемого процесса.</w:t>
      </w:r>
    </w:p>
    <w:p w:rsidR="0033299F" w:rsidRDefault="00000000">
      <w:pPr>
        <w:pStyle w:val="a0"/>
      </w:pPr>
      <w:r>
        <w:t>На ранних этапах проекта предполагалось, что диапазон измеряемых частот может достигать нескольких мегагерц. Согласно предварительным требованиям</w:t>
      </w:r>
      <w:r w:rsidR="00F9663A">
        <w:t>,</w:t>
      </w:r>
      <w:r>
        <w:t xml:space="preserve"> верхняя граница измерений находилась в диапазоне от 2 до 3 МГц. При таких частотах использование встроенных аналого-цифровых преобразователей большинства микроконтроллеров становится затруднительным. Планируемый микроконтроллер серии STM32F40x может обеспечить 2.7 мега</w:t>
      </w:r>
      <w:r w:rsidR="00F9663A">
        <w:t xml:space="preserve"> </w:t>
      </w:r>
      <w:r>
        <w:t>выборки в секунду в режиме оцифровки одним аналогово-цифровым преобра</w:t>
      </w:r>
      <w:r w:rsidR="00F9663A">
        <w:t>з</w:t>
      </w:r>
      <w:r>
        <w:t>ователем, чего критически недостаточно. В режиме «</w:t>
      </w:r>
      <w:proofErr w:type="spellStart"/>
      <w:r>
        <w:t>triple</w:t>
      </w:r>
      <w:proofErr w:type="spellEnd"/>
      <w:r>
        <w:t>-ADC» максимальная скорость оцифровки — 7.2 мега</w:t>
      </w:r>
      <w:r w:rsidR="00F9663A">
        <w:t xml:space="preserve"> </w:t>
      </w:r>
      <w:r>
        <w:t>выборки, чего тоже недостаточно для анализа сигнала частотой в 2 мегагерца и выше. [17]. К тому же, из-за этого не останется свободных блоков аналогово-цифровых преобразователей и дальнейшее расширение функциональных возможностей устройства будет затруднено.</w:t>
      </w:r>
    </w:p>
    <w:p w:rsidR="0033299F" w:rsidRDefault="00000000">
      <w:pPr>
        <w:pStyle w:val="a0"/>
      </w:pPr>
      <w:r>
        <w:t xml:space="preserve">Даже если формально выполняется условие теоремы Котельникова, согласно которой частота дискретизации должна как минимум в два раза превышать максимальную частоту сигнала, для практического измерения параметров этого недостаточно. При малом количестве </w:t>
      </w:r>
      <w:r w:rsidR="00F9663A">
        <w:t>отсчетов</w:t>
      </w:r>
      <w:r>
        <w:t xml:space="preserve"> на период </w:t>
      </w:r>
      <w:r>
        <w:lastRenderedPageBreak/>
        <w:t>резко снижается точность определения амплитуды и становится невозможным выполнение статистической обработки сигнала.</w:t>
      </w:r>
    </w:p>
    <w:p w:rsidR="0033299F" w:rsidRDefault="00000000">
      <w:pPr>
        <w:pStyle w:val="a0"/>
      </w:pPr>
      <w:r>
        <w:t xml:space="preserve">Например, при частоте сигнала 3 МГц и частоте дискретизации 6 МГц на один период приходится всего два </w:t>
      </w:r>
      <w:r w:rsidR="00F9663A">
        <w:t>отсчета</w:t>
      </w:r>
      <w:r>
        <w:t xml:space="preserve">. Такая ситуация теоретически позволяет восстановить сигнал, однако практически не оставляет возможностей для измерения его параметров и анализа помех. Для получения достоверных результатов желательно иметь десятки </w:t>
      </w:r>
      <w:r w:rsidR="00F9663A">
        <w:t>отсчетов</w:t>
      </w:r>
      <w:r>
        <w:t xml:space="preserve"> на период сигнала.</w:t>
      </w:r>
    </w:p>
    <w:p w:rsidR="0033299F" w:rsidRDefault="00000000">
      <w:pPr>
        <w:pStyle w:val="a0"/>
      </w:pPr>
      <w:r>
        <w:t xml:space="preserve">По этой причине использование встроенного аналого-цифрового преобразователя микроконтроллера было признано недостаточным. Для реализации концепции полной оцифровки потребовалось рассматривать применение внешнего быстродействующего аналого-цифрового преобразователя, способного обеспечить частоту дискретизации, значительно превышающую верхнюю границу диапазона измеряемых частот, например старый аналогово цифровой преобразователь «из телевизора» от </w:t>
      </w:r>
      <w:r w:rsidR="00F9663A">
        <w:rPr>
          <w:lang w:val="en-US"/>
        </w:rPr>
        <w:t>Analog</w:t>
      </w:r>
      <w:r>
        <w:t xml:space="preserve"> Devices. [19]</w:t>
      </w:r>
    </w:p>
    <w:p w:rsidR="0033299F" w:rsidRDefault="00000000">
      <w:pPr>
        <w:pStyle w:val="a0"/>
      </w:pPr>
      <w:r>
        <w:t xml:space="preserve">Первичный анализ возможностей микроконтроллеров серии STM32F40x показал, что микроконтроллер способен принимать довольно плотный поток данных используя DMA (и возможно, DCMI контроллер, изначально предназначенный для подключения цифровых камер), а для ускорения вычислений вычислительное ядро содержит блок FPU (как и любой другой микроконтроллер на базе ядра </w:t>
      </w:r>
      <w:r w:rsidR="00F9663A">
        <w:rPr>
          <w:lang w:val="en-US"/>
        </w:rPr>
        <w:t>Cortex</w:t>
      </w:r>
      <w:r w:rsidR="00F9663A" w:rsidRPr="00F9663A">
        <w:t>-</w:t>
      </w:r>
      <w:r>
        <w:t>M4) [20].</w:t>
      </w:r>
    </w:p>
    <w:p w:rsidR="0033299F" w:rsidRDefault="00000000">
      <w:pPr>
        <w:pStyle w:val="a0"/>
      </w:pPr>
      <w:r>
        <w:t xml:space="preserve">Таким образом, переход к архитектуре полной оцифровки сигнала позволял решить сразу несколько задач. С одной стороны, обеспечивалась возможность изменения алгоритмов обработки без модификации аппаратной части устройства. С другой стороны, сохранялась вся информация об исследуемом сигнале, что открывало возможности для последующего анализа и адаптации измерительной системы к изменяющимся требованиям проекта. Недостатком такого подхода являлось увеличение требований к вычислительным ресурсам и необходимость использования </w:t>
      </w:r>
      <w:r>
        <w:lastRenderedPageBreak/>
        <w:t>высокоскоростного аналого-цифрового преобразователя, однако получаемая гибкость системы компенсировала указанные сложности.</w:t>
      </w:r>
    </w:p>
    <w:p w:rsidR="0033299F" w:rsidRDefault="0033299F">
      <w:pPr>
        <w:pStyle w:val="a0"/>
      </w:pPr>
    </w:p>
    <w:p w:rsidR="0033299F" w:rsidRDefault="00000000">
      <w:pPr>
        <w:pStyle w:val="2"/>
      </w:pPr>
      <w:bookmarkStart w:id="14" w:name="__RefHeading___Toc2119_3500123358"/>
      <w:bookmarkEnd w:id="14"/>
      <w:r>
        <w:t>2.4 Выбор метода обработки оцифрованного сигнала</w:t>
      </w:r>
    </w:p>
    <w:p w:rsidR="0033299F" w:rsidRDefault="00000000">
      <w:pPr>
        <w:pStyle w:val="a0"/>
      </w:pPr>
      <w:r>
        <w:t xml:space="preserve">После выбора архитектуры устройства, основанной на полной оцифровке входного сигнала, возникает задача определения алгоритмов обработки полученных данных. Наличие массива </w:t>
      </w:r>
      <w:r w:rsidR="00F9663A">
        <w:t>отсчетов</w:t>
      </w:r>
      <w:r>
        <w:t xml:space="preserve"> открывает возможность использования различных методов цифровой обработки сигналов, отличающихся вычислительной сложностью, требованиями к памяти и точностью получаемых результатов.</w:t>
      </w:r>
    </w:p>
    <w:p w:rsidR="0033299F" w:rsidRDefault="00000000">
      <w:pPr>
        <w:pStyle w:val="a0"/>
      </w:pPr>
      <w:r>
        <w:t xml:space="preserve">На этапе проектирования рассматривалось несколько подходов к определению параметров периодического сигнала. Основными критериями выбора являлись точность измерений, устойчивость к шумам, </w:t>
      </w:r>
      <w:r w:rsidR="00F9663A">
        <w:t>объем</w:t>
      </w:r>
      <w:r>
        <w:t xml:space="preserve"> требуемых вычислительных ресурсов и возможность реализации на выбранной аппаратной платформе.</w:t>
      </w:r>
    </w:p>
    <w:p w:rsidR="0033299F" w:rsidRDefault="00000000">
      <w:pPr>
        <w:pStyle w:val="a0"/>
      </w:pPr>
      <w:r>
        <w:t>Одним из наиболее известных методов анализа периодических сигналов является спектральный анализ на основе быстрого преобразования Фурье. Данный метод позволяет определить частотный состав сигнала, выделить отдельные гармонические составляющие и оценить их амплитуды. Благодаря универсальности БПФ широко применяется в современных цифровых осциллографах, анализаторах спектра и системах цифровой обработки сигналов.</w:t>
      </w:r>
    </w:p>
    <w:p w:rsidR="0033299F" w:rsidRDefault="00000000">
      <w:pPr>
        <w:pStyle w:val="a0"/>
      </w:pPr>
      <w:r>
        <w:t xml:space="preserve">Несмотря на очевидные преимущества, применение преобразования Фурье в рассматриваемой задаче имеет ряд недостатков. Для получения достаточного частотного разрешения требуется накопление значительного </w:t>
      </w:r>
      <w:r w:rsidR="00F9663A">
        <w:t>объема</w:t>
      </w:r>
      <w:r>
        <w:t xml:space="preserve"> данных. Кроме того, выполнение БПФ требует существенных вычислительных ресурсов, особенно при необходимости обработки сигналов в реальном времени. Следует учитывать, что основная задача разрабатываемого устройства заключается не в анализе спектра сигнала, а в определении его основных параметров — амплитуды и частоты. </w:t>
      </w:r>
      <w:r>
        <w:lastRenderedPageBreak/>
        <w:t>Использование преобразования Фурье для решения такой задачи является избыточным и приводит к неоправданному усложнению программного обеспечения.</w:t>
      </w:r>
    </w:p>
    <w:p w:rsidR="0033299F" w:rsidRDefault="00000000">
      <w:pPr>
        <w:pStyle w:val="a0"/>
      </w:pPr>
      <w:r>
        <w:t xml:space="preserve">Другим </w:t>
      </w:r>
      <w:r w:rsidR="00F9663A">
        <w:t>распространенным</w:t>
      </w:r>
      <w:r>
        <w:t xml:space="preserve"> подходом является применение корреляционных методов. Автокорреляционная функция позволяет определять период сигнала даже при значительном уровне шумов. Данный метод обладает высокой помехоустойчивостью и способен работать с сигналами сложной формы.</w:t>
      </w:r>
    </w:p>
    <w:p w:rsidR="0033299F" w:rsidRDefault="00000000">
      <w:pPr>
        <w:pStyle w:val="a0"/>
      </w:pPr>
      <w:r>
        <w:t xml:space="preserve">Однако использование корреляционного анализа требует хранения большого массива </w:t>
      </w:r>
      <w:r w:rsidR="00F9663A">
        <w:t>отсчетов</w:t>
      </w:r>
      <w:r>
        <w:t xml:space="preserve"> и выполнения значительного количества операций умножения и суммирования. При увеличении длины анализируемой выборки </w:t>
      </w:r>
      <w:r w:rsidR="00F9663A">
        <w:t>объем</w:t>
      </w:r>
      <w:r>
        <w:t xml:space="preserve"> вычислений возрастает пропорционально квадрату числа </w:t>
      </w:r>
      <w:r w:rsidR="00F9663A">
        <w:t>отсчетов</w:t>
      </w:r>
      <w:r>
        <w:t xml:space="preserve">. Для высокоскоростных потоков данных такой подход становится </w:t>
      </w:r>
      <w:r w:rsidR="00F9663A">
        <w:t>ресурсоемким</w:t>
      </w:r>
      <w:r>
        <w:t xml:space="preserve"> и предъявляет повышенные требования как к производительности микроконтроллера, так и к </w:t>
      </w:r>
      <w:r w:rsidR="00F9663A">
        <w:t>объему</w:t>
      </w:r>
      <w:r>
        <w:t xml:space="preserve"> оперативной памяти.</w:t>
      </w:r>
    </w:p>
    <w:p w:rsidR="0033299F" w:rsidRDefault="00000000">
      <w:pPr>
        <w:pStyle w:val="a0"/>
      </w:pPr>
      <w:r>
        <w:t xml:space="preserve">Более простым способом определения частоты является анализ моментов пересечения сигналом заданного уровня. В простейшем случае используется пересечение нулевого уровня, по которому определяется длительность периода сигнала. Данный метод требует минимального </w:t>
      </w:r>
      <w:r w:rsidR="00F9663A">
        <w:t>объема</w:t>
      </w:r>
      <w:r>
        <w:t xml:space="preserve"> вычислений и может быть реализован непосредственно во время обработки массива </w:t>
      </w:r>
      <w:r w:rsidR="00F9663A">
        <w:t>отсчетов</w:t>
      </w:r>
      <w:r>
        <w:t>.</w:t>
      </w:r>
    </w:p>
    <w:p w:rsidR="0033299F" w:rsidRDefault="00000000">
      <w:pPr>
        <w:pStyle w:val="a0"/>
      </w:pPr>
      <w:r>
        <w:t>Недостатком метода является его чувствительность к шумам. При наличии помех вблизи уровня переключения могут возникать ложные срабатывания, приводящие к ошибочному определению периода. Для повышения устойчивости обычно применяется гистерезис, при котором переход сигнала считается состоявшимся только после прохождения двух различных пороговых уровней.</w:t>
      </w:r>
    </w:p>
    <w:p w:rsidR="0033299F" w:rsidRDefault="00000000">
      <w:pPr>
        <w:pStyle w:val="a0"/>
      </w:pPr>
      <w:r>
        <w:t xml:space="preserve">Для определения амплитуды сигнала рассматривались различные способы анализа массива </w:t>
      </w:r>
      <w:r w:rsidR="00F9663A">
        <w:t>отсчетов</w:t>
      </w:r>
      <w:r>
        <w:t xml:space="preserve">. Наиболее очевидным решением является </w:t>
      </w:r>
      <w:r>
        <w:lastRenderedPageBreak/>
        <w:t xml:space="preserve">поиск минимального и максимального значений в выборке с последующим вычислением разности между ними. Однако такой подход оказывается крайне чувствительным к случайным выбросам и импульсным помехам. Даже единичный шумовой </w:t>
      </w:r>
      <w:r w:rsidR="00F9663A">
        <w:t>отсчет</w:t>
      </w:r>
      <w:r>
        <w:t xml:space="preserve"> способен существенно исказить результат измерения.</w:t>
      </w:r>
    </w:p>
    <w:p w:rsidR="0033299F" w:rsidRDefault="00000000">
      <w:pPr>
        <w:pStyle w:val="a0"/>
      </w:pPr>
      <w:r>
        <w:t xml:space="preserve">Альтернативным вариантом является использование гистограммного анализа. Суть метода заключается в накоплении статистического распределения </w:t>
      </w:r>
      <w:r w:rsidR="00F9663A">
        <w:t>отсчетов</w:t>
      </w:r>
      <w:r>
        <w:t xml:space="preserve"> по уровням амплитуды. Для периодических сигналов характерно неравномерное распределение значений, в результате чего наиболее вероятные уровни формируют выраженные максимумы гистограммы. [15]</w:t>
      </w:r>
    </w:p>
    <w:p w:rsidR="0033299F" w:rsidRDefault="00000000">
      <w:pPr>
        <w:pStyle w:val="a0"/>
      </w:pPr>
      <w:r>
        <w:t xml:space="preserve">Особый интерес представляет поведение гистограммы при наличии шумов. Если амплитуда помех существенно меньше амплитуды полезного сигнала, шум приводит лишь к расширению основных максимумов распределения. При этом положение максимумов </w:t>
      </w:r>
      <w:r w:rsidR="00F9663A">
        <w:t>остается</w:t>
      </w:r>
      <w:r>
        <w:t xml:space="preserve"> практически неизменным, что позволяет определять амплитуду сигнала значительно </w:t>
      </w:r>
      <w:r w:rsidR="00F9663A">
        <w:t>надежнее</w:t>
      </w:r>
      <w:r>
        <w:t xml:space="preserve"> по сравнению с непосредственным поиском экстремальных значений выборки.</w:t>
      </w:r>
    </w:p>
    <w:p w:rsidR="0033299F" w:rsidRDefault="00000000">
      <w:pPr>
        <w:pStyle w:val="a0"/>
      </w:pPr>
      <w:r>
        <w:t xml:space="preserve">Дополнительным преимуществом метода является его простота. Построение гистограммы требует только </w:t>
      </w:r>
      <w:r w:rsidR="00F9663A">
        <w:t>подсчета</w:t>
      </w:r>
      <w:r>
        <w:t xml:space="preserve"> количества попаданий </w:t>
      </w:r>
      <w:r w:rsidR="00F9663A">
        <w:t>отсчетов</w:t>
      </w:r>
      <w:r>
        <w:t xml:space="preserve"> в заданные диапазоны значений и не использует сложных математических операций. Это делает алгоритм хорошо пригодным для реализации на микроконтроллерах общего назначения.</w:t>
      </w:r>
    </w:p>
    <w:p w:rsidR="0033299F" w:rsidRDefault="00000000">
      <w:pPr>
        <w:pStyle w:val="a0"/>
      </w:pPr>
      <w:r>
        <w:t>Анализ требований к разрабатываемому устройству показал, что использование сложных методов цифровой обработки не является необходимым. Согласно техническим условиям</w:t>
      </w:r>
      <w:r w:rsidR="00F9663A">
        <w:t>,</w:t>
      </w:r>
      <w:r>
        <w:t xml:space="preserve"> допускаемая погрешность измерений составляет </w:t>
      </w:r>
      <w:r w:rsidR="00F9663A">
        <w:t>5</w:t>
      </w:r>
      <w:r>
        <w:t xml:space="preserve">%, что существенно снижает требования к точности алгоритмов обработки и позволяет сосредоточиться на повышении их </w:t>
      </w:r>
      <w:r w:rsidR="00F9663A">
        <w:t>надежности</w:t>
      </w:r>
      <w:r>
        <w:t xml:space="preserve"> и простоты реализации.</w:t>
      </w:r>
    </w:p>
    <w:p w:rsidR="0033299F" w:rsidRDefault="00000000">
      <w:pPr>
        <w:pStyle w:val="a0"/>
      </w:pPr>
      <w:r>
        <w:t xml:space="preserve">По результатам сравнения рассмотренных методов было принято </w:t>
      </w:r>
      <w:r>
        <w:lastRenderedPageBreak/>
        <w:t xml:space="preserve">решение использовать комбинированный алгоритм обработки. Определение амплитуды сигнала выполняется на основе гистограммного анализа массива </w:t>
      </w:r>
      <w:r w:rsidR="00F9663A">
        <w:t>отсчетов</w:t>
      </w:r>
      <w:r>
        <w:t>. Амплитуда вычисляется по положению максимумов распределения, соответствующих верхнему и нижнему уровням исследуемого сигнала.</w:t>
      </w:r>
    </w:p>
    <w:p w:rsidR="0033299F" w:rsidRDefault="00000000">
      <w:pPr>
        <w:pStyle w:val="a0"/>
      </w:pPr>
      <w:r>
        <w:t>Для определения частоты используется анализ переходов сигнала через центральный уровень с применением гистерезиса. Величина гистерезиса выбирается равной половине измеренной амплитуды сигнала. Такой подход позволяет значительно снизить вероятность ложных переключений под воздействием шумов и одновременно сохранить простоту алгоритма.</w:t>
      </w:r>
    </w:p>
    <w:p w:rsidR="0033299F" w:rsidRDefault="00000000">
      <w:pPr>
        <w:pStyle w:val="a0"/>
      </w:pPr>
      <w:r>
        <w:t>В отличие от корреляционных методов и спектрального анализа, выбранный алгоритм не требует выполнения большого количества вычислений и может работать непосредственно на микроконтроллере без применения специализированных цифровых сигнальных процессоров. При этом обеспечивается достаточная точность измерений для решения поставленной задачи.</w:t>
      </w:r>
    </w:p>
    <w:p w:rsidR="0033299F" w:rsidRDefault="00000000">
      <w:pPr>
        <w:pStyle w:val="a0"/>
      </w:pPr>
      <w:r>
        <w:t xml:space="preserve">Таким образом, </w:t>
      </w:r>
      <w:r w:rsidR="00F9663A">
        <w:t>проведенный</w:t>
      </w:r>
      <w:r>
        <w:t xml:space="preserve"> анализ показал, что комбинация гистограммного определения амплитуды и измерения периода по пересечениям уровня с гистерезисом обеспечивает наиболее рациональное соотношение между точностью, вычислительной сложностью и устойчивостью к помехам. Именно данный подход был выбран в качестве основы дальнейшей разработки измерительного устройства.</w:t>
      </w:r>
    </w:p>
    <w:p w:rsidR="0033299F" w:rsidRDefault="0033299F">
      <w:pPr>
        <w:pStyle w:val="a0"/>
      </w:pPr>
    </w:p>
    <w:p w:rsidR="0033299F" w:rsidRDefault="00000000">
      <w:pPr>
        <w:pStyle w:val="2"/>
      </w:pPr>
      <w:r>
        <w:t>2.4 Выбор алгоритмов цифровой обработки сигнала</w:t>
      </w:r>
    </w:p>
    <w:p w:rsidR="0033299F" w:rsidRDefault="00000000">
      <w:pPr>
        <w:pStyle w:val="a0"/>
      </w:pPr>
      <w:r>
        <w:t>После выбора концепции полной оцифровки сигнала возникает вопрос о способе обработки полученных данных. Сам факт наличия последовательности цифровых отсчетов не решает задачу измерения параметров сигнала. Необходимо определить алгоритмы, позволяющие извлекать из потока данных значения амплитуды и частоты в условиях воздействия помех.</w:t>
      </w:r>
    </w:p>
    <w:p w:rsidR="0033299F" w:rsidRDefault="00000000">
      <w:pPr>
        <w:pStyle w:val="a0"/>
      </w:pPr>
      <w:r>
        <w:lastRenderedPageBreak/>
        <w:t>При выборе алгоритмов обработки необходимо учитывать специфику решаемой задачи. В рамках проекта требовалось измерять параметры периодических сигналов в диапазоне частот от нескольких десятков килогерц до единиц мегагерц. При этом форма сигнала могла изменяться в зависимости от режима работы исследуемого устройства. Дополнительным фактором являлось наличие шумов измерительного тракта и помех, возникающих как внутри исследуемой аппаратуры, так и во внешней среде.</w:t>
      </w:r>
    </w:p>
    <w:p w:rsidR="0033299F" w:rsidRDefault="00000000">
      <w:pPr>
        <w:pStyle w:val="a0"/>
      </w:pPr>
      <w:r>
        <w:t>Наиболее очевидным способом определения частоты после оцифровки сигнала является спектральный анализ. В этом случае измеряемый сигнал представляется в виде суммы гармонических составляющих, после чего определяется частота максимальной спектральной компоненты.</w:t>
      </w:r>
    </w:p>
    <w:p w:rsidR="0033299F" w:rsidRDefault="00000000">
      <w:pPr>
        <w:pStyle w:val="a0"/>
      </w:pPr>
      <w:r>
        <w:t>Спектральный анализ обладает рядом существенных преимуществ. Он позволяет одновременно определять частоту сигнала, оценивать спектральный состав, обнаруживать паразитные гармоники и контролировать наличие посторонних сигналов. Кроме того, спектральные методы хорошо подходят для исследования сложных периодических процессов.</w:t>
      </w:r>
    </w:p>
    <w:p w:rsidR="0033299F" w:rsidRDefault="00000000">
      <w:pPr>
        <w:pStyle w:val="a0"/>
      </w:pPr>
      <w:r>
        <w:t>Однако применение спектрального анализа в рассматриваемой задаче имеет ряд недостатков. Для получения приемлемой частотной разрешающей способности требуется накопление значительного количества отсчетов. Обработка таких массивов данных требует вычисления быстрого преобразования Фурье, что предъявляет повышенные требования к производительности вычислительной системы. Планируемый для использования микроконтроллер STM32F40x имеет DSP-процессор со встроенной поддержкой вычисления быстрого преобразования Фурье [20]. Однако, при измерении одной частоты использование полного спектрального анализа является избыточным.</w:t>
      </w:r>
    </w:p>
    <w:p w:rsidR="0033299F" w:rsidRDefault="00000000">
      <w:pPr>
        <w:pStyle w:val="a0"/>
      </w:pPr>
      <w:r>
        <w:t>Другим распространенным подходом является использование методов корреляционной обработки. Частота сигнала определяется путем вычисления автокорреляционной функции и поиска максимума корреляции для различных временных сдвигов.</w:t>
      </w:r>
    </w:p>
    <w:p w:rsidR="0033299F" w:rsidRDefault="00000000">
      <w:pPr>
        <w:pStyle w:val="a0"/>
      </w:pPr>
      <w:r>
        <w:lastRenderedPageBreak/>
        <w:t>Корреляционные методы обладают высокой помехоустойчивостью и позволяют обнаруживать периодичность даже в условиях низкого отношения сигнал-шум. Однако объем вычислений при использовании корреляционного анализа существенно выше по сравнению с более простыми алгоритмами. Для компактного измерительного устройства подобный подход оказывается неоправданно сложным. [21]</w:t>
      </w:r>
    </w:p>
    <w:p w:rsidR="0033299F" w:rsidRDefault="00000000">
      <w:pPr>
        <w:pStyle w:val="a0"/>
      </w:pPr>
      <w:r>
        <w:t>В качестве альтернативы могут использоваться методы определения периода по моментам пересечения сигнала с некоторым пороговым уровнем. После оцифровки сигнала фиксируются точки перехода через заданный уровень, а затем определяется средний период между последовательными пересечениями.</w:t>
      </w:r>
    </w:p>
    <w:p w:rsidR="0033299F" w:rsidRDefault="00000000">
      <w:pPr>
        <w:pStyle w:val="a0"/>
      </w:pPr>
      <w:r>
        <w:t>Такой подход отличается высокой скоростью работы и минимальными вычислительными затратами. Однако в простейшем варианте он обладает существенным недостатком: при наличии шумов положение точки пересечения порога может изменяться, что приводит к дополнительной погрешности измерения.</w:t>
      </w:r>
    </w:p>
    <w:p w:rsidR="0033299F" w:rsidRDefault="00000000">
      <w:pPr>
        <w:pStyle w:val="a0"/>
      </w:pPr>
      <w:r>
        <w:t>Для повышения устойчивости к шумам возможно использование гистерезиса. В этом случае переход фиксируется не по одному уровню, а по двум различным порогам. Подобный подход позволяет существенно снизить влияние случайных флуктуаций сигнала на результат измерения.</w:t>
      </w:r>
    </w:p>
    <w:p w:rsidR="0033299F" w:rsidRDefault="00000000">
      <w:pPr>
        <w:pStyle w:val="a0"/>
      </w:pPr>
      <w:r>
        <w:t>Для определения амплитуды сигнала также существует несколько возможных методов. Наиболее очевидным является поиск минимального и максимального отсчета внутри выборки. Такой способ прост в реализации, однако чувствителен к импульсным помехам и одиночным выбросам.</w:t>
      </w:r>
    </w:p>
    <w:p w:rsidR="0033299F" w:rsidRDefault="00000000">
      <w:pPr>
        <w:pStyle w:val="a0"/>
      </w:pPr>
      <w:r>
        <w:t>Другим вариантом является усреднение нескольких экстремальных значений. Данный подход уменьшает влияние случайных выбросов, но при этом требует дополнительных вычислений и не всегда позволяет корректно работать при изменении формы сигнала.</w:t>
      </w:r>
    </w:p>
    <w:p w:rsidR="0033299F" w:rsidRDefault="00000000">
      <w:pPr>
        <w:pStyle w:val="a0"/>
      </w:pPr>
      <w:r>
        <w:t xml:space="preserve">Наиболее перспективным методом для рассматриваемой задачи является гистограммный анализ распределения отсчетов. В этом случае для </w:t>
      </w:r>
      <w:r>
        <w:lastRenderedPageBreak/>
        <w:t>накопленной выборки строится гистограмма распределения уровней сигнала. Максимумы распределения соответствуют наиболее вероятным уровням сигнала и значительно слабее подвержены влиянию случайных шумов.</w:t>
      </w:r>
    </w:p>
    <w:p w:rsidR="0033299F" w:rsidRDefault="00000000">
      <w:pPr>
        <w:pStyle w:val="a0"/>
      </w:pPr>
      <w:r>
        <w:t>Особенно эффективно данный метод работает при анализе сигналов с ограниченным набором характерных уровней. Даже при значительном уровне шумов распределение отсчетов сохраняет выраженные максимумы, позволяющие определить амплитуду с требуемой точностью.</w:t>
      </w:r>
    </w:p>
    <w:p w:rsidR="0033299F" w:rsidRDefault="00000000">
      <w:pPr>
        <w:pStyle w:val="a0"/>
      </w:pPr>
      <w:r>
        <w:t>Проведенный анализ показывает, что для поставленной задачи отсутствует необходимость применения сложных спектральных или корреляционных методов. Требуемая погрешность измерений составляет порядка 2%, что позволяет использовать более простые алгоритмы обработки данных. С учетом требований по быстродействию и возможности последующей модификации программного обеспечения в качестве основных методов обработки целесообразно использовать гистограммный анализ для определения амплитуды сигнала и анализ переходов через адаптивный порог с гистерезисом для определения частоты.</w:t>
      </w:r>
    </w:p>
    <w:p w:rsidR="0033299F" w:rsidRDefault="00000000">
      <w:pPr>
        <w:pStyle w:val="a0"/>
      </w:pPr>
      <w:r>
        <w:t>После выбора алгоритмов обработки становится возможным сформулировать требования к тракту оцифровки и выполнить выбор аппаратных средств, обеспечивающих получение необходимого массива исходных данных.</w:t>
      </w:r>
    </w:p>
    <w:p w:rsidR="0033299F" w:rsidRDefault="0033299F">
      <w:pPr>
        <w:pStyle w:val="a0"/>
      </w:pPr>
    </w:p>
    <w:p w:rsidR="0033299F" w:rsidRDefault="00000000">
      <w:pPr>
        <w:pStyle w:val="2"/>
      </w:pPr>
      <w:r>
        <w:t>2.5 Выбор структуры измерительного тракта</w:t>
      </w:r>
    </w:p>
    <w:p w:rsidR="0033299F" w:rsidRDefault="00000000">
      <w:pPr>
        <w:pStyle w:val="a0"/>
      </w:pPr>
      <w:r>
        <w:t>После анализа существующих методов измерения параметров периодических сигналов и рассмотрения различных вариантов реализации измерительного устройства была выбрана архитектура, основанная на полной оцифровке исследуемого сигнала с последующей цифровой обработкой полученного массива данных.</w:t>
      </w:r>
    </w:p>
    <w:p w:rsidR="0033299F" w:rsidRDefault="00000000">
      <w:pPr>
        <w:pStyle w:val="a0"/>
      </w:pPr>
      <w:r>
        <w:t xml:space="preserve">Выбор данного подхода обусловлен несколькими причинами. Прежде всего, в процессе выполнения проекта неоднократно изменялись требования к измеряемым параметрам исследуемых устройств. В подобных условиях </w:t>
      </w:r>
      <w:r>
        <w:lastRenderedPageBreak/>
        <w:t>применение специализированных аналоговых схем обработки становится нежелательным, поскольку любое изменение алгоритма измерения требует переработки принципиальной схемы, изготовления новой печатной платы и проведения повторной настройки устройства.</w:t>
      </w:r>
    </w:p>
    <w:p w:rsidR="0033299F" w:rsidRDefault="00000000">
      <w:pPr>
        <w:pStyle w:val="a0"/>
      </w:pPr>
      <w:r>
        <w:t>Использование цифровой обработки позволяет значительно упростить внесение изменений в алгоритмы измерения. В большинстве случаев для этого достаточно модификации программного обеспечения без изменения аппаратной части устройства. Такой подход существенно сокращает сроки адаптации измерительного комплекса к новым требованиям и позволяет проводить эксперименты с различными методами обработки сигнала.</w:t>
      </w:r>
    </w:p>
    <w:p w:rsidR="0033299F" w:rsidRDefault="00000000">
      <w:pPr>
        <w:pStyle w:val="a0"/>
      </w:pPr>
      <w:r>
        <w:t>Дополнительным преимуществом полной оцифровки является возможность сохранения исходного массива измерений. В отличие от аналоговых измерителей, которые выдают только конечный результат измерения, цифровая система позволяет сохранить всю последовательность отсчетов и выполнить повторный анализ данных с использованием других алгоритмов. Это особенно важно на этапах разработки и отладки исследуемых устройств, когда требования к методике испытаний могут уточняться в процессе работы.</w:t>
      </w:r>
    </w:p>
    <w:p w:rsidR="0033299F" w:rsidRDefault="00000000">
      <w:pPr>
        <w:pStyle w:val="a0"/>
      </w:pPr>
      <w:r>
        <w:t>В ходе анализа требований было установлено, что измеряемые сигналы располагаются в диапазоне частот от десятков килогерц до нескольких мегагерц. Для корректного измерения параметров таких сигналов частота дискретизации должна значительно превышать верхнюю границу исследуемого диапазона.</w:t>
      </w:r>
    </w:p>
    <w:p w:rsidR="0033299F" w:rsidRDefault="00000000">
      <w:pPr>
        <w:pStyle w:val="a0"/>
      </w:pPr>
      <w:r>
        <w:t>Теоретически минимально допустимая частота дискретизации определяется теоремой Котельникова и должна как минимум в два раза превышать максимальную частоту сигнала. Однако при практическом измерении параметров периодических сигналов такой запас оказывается недостаточным. Для обеспечения устойчивой работы алгоритмов определения частоты и амплитуды необходимо получать несколько отсчетов на протяжении каждого полупериода сигнала.</w:t>
      </w:r>
    </w:p>
    <w:p w:rsidR="0033299F" w:rsidRDefault="00000000">
      <w:pPr>
        <w:pStyle w:val="a0"/>
      </w:pPr>
      <w:r>
        <w:lastRenderedPageBreak/>
        <w:t>Кроме того, применяемые методы анализа основаны на статистической обработке массива измерений. Чем большее количество отсчетов приходится на один период сигнала, тем выше точность определения его параметров и тем эффективнее подавляется влияние случайных шумов.</w:t>
      </w:r>
    </w:p>
    <w:p w:rsidR="0033299F" w:rsidRDefault="00000000">
      <w:pPr>
        <w:pStyle w:val="a0"/>
      </w:pPr>
      <w:r>
        <w:t>По этой причине использование встроенных аналого-цифровых преобразователей микроконтроллеров общего назначения не обеспечивает необходимого быстродействия. Несмотря на наличие встроенного АЦП, его производительности недостаточно для уверенного анализа сигналов верхней части исследуемого диапазона при сохранении требуемой точности измерений.</w:t>
      </w:r>
    </w:p>
    <w:p w:rsidR="0033299F" w:rsidRDefault="00000000">
      <w:pPr>
        <w:pStyle w:val="a0"/>
      </w:pPr>
      <w:r>
        <w:t xml:space="preserve">Для решения данной задачи был выбран внешний высокоскоростной аналого-цифровой преобразователь AD9057BRSZ-40 производства </w:t>
      </w:r>
      <w:r w:rsidR="00F9663A">
        <w:rPr>
          <w:lang w:val="en-US"/>
        </w:rPr>
        <w:t>Analog</w:t>
      </w:r>
      <w:r>
        <w:t xml:space="preserve"> Devices. Данный преобразователь обеспечивает частоту дискретизации до 40 миллионов выборок в секунду и формирует параллельный восьмиразрядный цифровой код.</w:t>
      </w:r>
    </w:p>
    <w:p w:rsidR="0033299F" w:rsidRDefault="00000000">
      <w:pPr>
        <w:pStyle w:val="a0"/>
      </w:pPr>
      <w:r>
        <w:t>Выбор именно восьмиразрядного преобразователя обусловлен особенностями поставленной задачи. Целью устройства является определение амплитуды и частоты периодического сигнала с погрешностью порядка двух процентов. Для решения такой задачи не требуется высокая точность восстановления мгновенного значения напряжения. Значительно более важным является получение большого количества отсчетов за короткий промежуток времени.</w:t>
      </w:r>
    </w:p>
    <w:p w:rsidR="0033299F" w:rsidRDefault="00000000">
      <w:pPr>
        <w:pStyle w:val="a0"/>
      </w:pPr>
      <w:r>
        <w:t>При диапазоне преобразования в 256 уровней квантования даже относительно грубое представление сигнала позволяет уверенно выполнять статистический анализ и определять положение характерных уровней сигнала. Таким образом, увеличение разрядности АЦП не приводит к существенному росту точности конечного результата, но значительно усложняет аппаратную реализацию устройства.</w:t>
      </w:r>
    </w:p>
    <w:p w:rsidR="0033299F" w:rsidRDefault="00000000">
      <w:pPr>
        <w:pStyle w:val="a0"/>
      </w:pPr>
      <w:r>
        <w:t xml:space="preserve">Необходимо отметить, что выбранный преобразователь работает в ограниченном диапазоне входных напряжений и требует формирования </w:t>
      </w:r>
      <w:r>
        <w:lastRenderedPageBreak/>
        <w:t>постоянного смещения относительно нулевого уровня измеряемого сигнала. Поэтому перед АЦП предусматривается специальный аналоговый тракт, выполняющий фильтрацию и согласование сигнала.</w:t>
      </w:r>
    </w:p>
    <w:p w:rsidR="0033299F" w:rsidRDefault="00000000">
      <w:pPr>
        <w:pStyle w:val="a0"/>
      </w:pPr>
      <w:r>
        <w:t>Одной из задач входного тракта является подавление постоянной составляющей сигнала. В большинстве рассматриваемых режимов работы абсолютное значение постоянного смещения не представляет интереса для измерений. Основными контролируемыми параметрами являются амплитуда и частота периодической составляющей. Поэтому наличие постоянного напряжения на входе может приводить лишь к неэффективному использованию динамического диапазона аналого-цифрового преобразователя.</w:t>
      </w:r>
    </w:p>
    <w:p w:rsidR="0033299F" w:rsidRDefault="00000000">
      <w:pPr>
        <w:pStyle w:val="a0"/>
      </w:pPr>
      <w:r>
        <w:t xml:space="preserve">Дополнительно входной тракт должен обеспечивать ослабление низкочастотных помех, возникающих вследствие электромагнитных наводок промышленной сети. Наиболее распространенной является помеха частотой 50 Гц, которая может присутствовать практически в любой измерительной системе. Несмотря на значительное отличие </w:t>
      </w:r>
      <w:r w:rsidR="00F9663A">
        <w:t>ее</w:t>
      </w:r>
      <w:r>
        <w:t xml:space="preserve"> частоты от диапазона исследуемых сигналов, наличие такой составляющей способно влиять на результаты статистической обработки и приводить к появлению дополнительной погрешности.</w:t>
      </w:r>
    </w:p>
    <w:p w:rsidR="0033299F" w:rsidRDefault="00000000">
      <w:pPr>
        <w:pStyle w:val="a0"/>
      </w:pPr>
      <w:r>
        <w:t>Высокочастотные помехи предполагается подавлять преимущественно цифровыми методами обработки после завершения оцифровки сигнала. Такой подход позволяет сохранить гибкость системы и при необходимости изменять параметры фильтрации программными средствами без внесения изменений в аппаратную часть устройства.</w:t>
      </w:r>
    </w:p>
    <w:p w:rsidR="0033299F" w:rsidRDefault="00000000">
      <w:pPr>
        <w:pStyle w:val="a0"/>
      </w:pPr>
      <w:r>
        <w:t>С учетом проведенного анализа была сформирована общая структура измерительного тракта, представленная на рисунке 2.5.</w:t>
      </w:r>
    </w:p>
    <w:p w:rsidR="0033299F" w:rsidRDefault="0033299F">
      <w:pPr>
        <w:pStyle w:val="Media"/>
      </w:pPr>
    </w:p>
    <w:p w:rsidR="0033299F" w:rsidRDefault="00000000">
      <w:pPr>
        <w:pStyle w:val="Media"/>
      </w:pPr>
      <w:r>
        <w:rPr>
          <w:noProof/>
        </w:rPr>
        <w:lastRenderedPageBreak/>
        <w:drawing>
          <wp:anchor distT="0" distB="0" distL="0" distR="0" simplePos="0" relativeHeight="157" behindDoc="0" locked="0" layoutInCell="0" allowOverlap="1">
            <wp:simplePos x="0" y="0"/>
            <wp:positionH relativeFrom="column">
              <wp:align>center</wp:align>
            </wp:positionH>
            <wp:positionV relativeFrom="paragraph">
              <wp:posOffset>635</wp:posOffset>
            </wp:positionV>
            <wp:extent cx="4175125" cy="5551805"/>
            <wp:effectExtent l="0" t="0" r="0" b="0"/>
            <wp:wrapTopAndBottom/>
            <wp:docPr id="3"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
                    <pic:cNvPicPr>
                      <a:picLocks noChangeAspect="1" noChangeArrowheads="1"/>
                    </pic:cNvPicPr>
                  </pic:nvPicPr>
                  <pic:blipFill>
                    <a:blip r:embed="rId14"/>
                    <a:stretch>
                      <a:fillRect/>
                    </a:stretch>
                  </pic:blipFill>
                  <pic:spPr bwMode="auto">
                    <a:xfrm>
                      <a:off x="0" y="0"/>
                      <a:ext cx="4175125" cy="5551805"/>
                    </a:xfrm>
                    <a:prstGeom prst="rect">
                      <a:avLst/>
                    </a:prstGeom>
                  </pic:spPr>
                </pic:pic>
              </a:graphicData>
            </a:graphic>
          </wp:anchor>
        </w:drawing>
      </w:r>
      <w:r>
        <w:t>Рисунок 2.5.1 — Структура измерительного тракта</w:t>
      </w:r>
    </w:p>
    <w:p w:rsidR="0033299F" w:rsidRDefault="00000000">
      <w:pPr>
        <w:pStyle w:val="a0"/>
      </w:pPr>
      <w:r>
        <w:t>Предложенная структура обеспечивает необходимую гибкость программной обработки, позволяет изменять алгоритмы измерения без модификации аппаратной части устройства и обеспечивает получение достаточного объема данных для устойчивого определения параметров периодических сигналов в условиях воздействия помех.</w:t>
      </w:r>
    </w:p>
    <w:p w:rsidR="0033299F" w:rsidRDefault="00000000">
      <w:pPr>
        <w:pStyle w:val="a0"/>
      </w:pPr>
      <w:r>
        <w:br w:type="page"/>
      </w:r>
    </w:p>
    <w:p w:rsidR="0033299F" w:rsidRDefault="00000000">
      <w:pPr>
        <w:pStyle w:val="1"/>
        <w:spacing w:before="0"/>
      </w:pPr>
      <w:r>
        <w:lastRenderedPageBreak/>
        <w:t>3. ПРОВЕРКА И ПОДТВЕРЖДЕНИЕ РЕЗУЛЬТАТОВ ИССЛЕДОВАНИЯ</w:t>
      </w:r>
    </w:p>
    <w:p w:rsidR="0033299F" w:rsidRDefault="0033299F">
      <w:pPr>
        <w:pStyle w:val="a0"/>
      </w:pPr>
    </w:p>
    <w:p w:rsidR="0033299F" w:rsidRDefault="00000000">
      <w:pPr>
        <w:pStyle w:val="2"/>
      </w:pPr>
      <w:r>
        <w:t>3.1 Разработка структурной схемы устройства</w:t>
      </w:r>
    </w:p>
    <w:p w:rsidR="0033299F" w:rsidRDefault="00000000">
      <w:pPr>
        <w:pStyle w:val="a0"/>
      </w:pPr>
      <w:r>
        <w:t>В результате анализа методов измерения параметров периодических сигналов, проведенного во второй главе, был выбран подход, основанный на полной оцифровке исследуемого сигнала с последующей цифровой обработкой массива полученных отсчетов. Данный подход обеспечивает высокую гибкость алгоритмов измерения и позволяет изменять методы обработки без модификации аппаратной части устройства.</w:t>
      </w:r>
    </w:p>
    <w:p w:rsidR="0033299F" w:rsidRDefault="00000000">
      <w:pPr>
        <w:pStyle w:val="a0"/>
      </w:pPr>
      <w:r>
        <w:t>Основным преимуществом выбранного решения является возможность сохранения полной информации о форме сигнала. В отличие от аналоговых измерителей, формирующих только конечный результат измерения, цифровая система предоставляет доступ ко всем отсчетам аналого-цифрового преобразователя. Это позволяет применять различные методы обработки данных, изменять алгоритмы измерений и выполнять дополнительный анализ ранее записанных сигналов.</w:t>
      </w:r>
    </w:p>
    <w:p w:rsidR="0033299F" w:rsidRDefault="00000000">
      <w:pPr>
        <w:pStyle w:val="a0"/>
      </w:pPr>
      <w:r>
        <w:t xml:space="preserve">В качестве основы измерительного тракта был выбран внешний высокоскоростной аналого-цифровой преобразователь AD9057BRSZ-40 производства компании </w:t>
      </w:r>
      <w:r w:rsidR="00F9663A">
        <w:rPr>
          <w:lang w:val="en-US"/>
        </w:rPr>
        <w:t>Analog</w:t>
      </w:r>
      <w:r>
        <w:t xml:space="preserve"> Devices. Несмотря на сравнительно невысокую разрядность (8 бит), данный преобразователь обеспечивает частоту дискретизации до 40 миллионов выборок в секунду при относительно невысокой стоимости и простом интерфейсе подключения. Для поставленной задачи измерения амплитуды и частоты сигналов такая разрядность является достаточной, поскольку используемые алгоритмы обработки основаны на статистическом анализе большого количества отсчетов и не требуют высокой точности восстановления мгновенного значения напряжения.</w:t>
      </w:r>
    </w:p>
    <w:p w:rsidR="0033299F" w:rsidRDefault="00000000">
      <w:pPr>
        <w:pStyle w:val="a0"/>
      </w:pPr>
      <w:r>
        <w:t xml:space="preserve">Особенностью выбранного преобразователя является использование внутреннего опорного напряжения, относительно которого производится </w:t>
      </w:r>
      <w:r>
        <w:lastRenderedPageBreak/>
        <w:t>преобразование входного сигнала. По этой причине измерительный тракт должен обеспечивать не только фильтрацию сигнала, но и его согласование с диапазоном входных напряжений АЦП. Это накладывает дополнительные требования на аналоговую часть устройства и определяет необходимость применения специальных цепей согласования уровня.</w:t>
      </w:r>
    </w:p>
    <w:p w:rsidR="0033299F" w:rsidRDefault="00000000">
      <w:pPr>
        <w:pStyle w:val="a0"/>
      </w:pPr>
      <w:r>
        <w:t>На основании сформулированных требований была разработана структурная схема устройства, представленная на рисунке 3.1.</w:t>
      </w:r>
    </w:p>
    <w:p w:rsidR="0033299F" w:rsidRDefault="00000000">
      <w:pPr>
        <w:pStyle w:val="Media"/>
      </w:pPr>
      <w:r>
        <w:rPr>
          <w:noProof/>
        </w:rPr>
        <w:drawing>
          <wp:anchor distT="0" distB="0" distL="0" distR="0" simplePos="0" relativeHeight="158" behindDoc="0" locked="0" layoutInCell="0" allowOverlap="1">
            <wp:simplePos x="0" y="0"/>
            <wp:positionH relativeFrom="column">
              <wp:posOffset>2099310</wp:posOffset>
            </wp:positionH>
            <wp:positionV relativeFrom="paragraph">
              <wp:posOffset>-77470</wp:posOffset>
            </wp:positionV>
            <wp:extent cx="1637030" cy="4360545"/>
            <wp:effectExtent l="0" t="0" r="0" b="0"/>
            <wp:wrapTopAndBottom/>
            <wp:docPr id="4"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
                    <pic:cNvPicPr>
                      <a:picLocks noChangeAspect="1" noChangeArrowheads="1"/>
                    </pic:cNvPicPr>
                  </pic:nvPicPr>
                  <pic:blipFill>
                    <a:blip r:embed="rId15"/>
                    <a:stretch>
                      <a:fillRect/>
                    </a:stretch>
                  </pic:blipFill>
                  <pic:spPr bwMode="auto">
                    <a:xfrm>
                      <a:off x="0" y="0"/>
                      <a:ext cx="1637030" cy="4360545"/>
                    </a:xfrm>
                    <a:prstGeom prst="rect">
                      <a:avLst/>
                    </a:prstGeom>
                  </pic:spPr>
                </pic:pic>
              </a:graphicData>
            </a:graphic>
          </wp:anchor>
        </w:drawing>
      </w:r>
      <w:r>
        <w:t>Рисунок 3.1 - структурная схема устройства</w:t>
      </w:r>
    </w:p>
    <w:p w:rsidR="0033299F" w:rsidRDefault="00000000">
      <w:pPr>
        <w:pStyle w:val="a0"/>
      </w:pPr>
      <w:r>
        <w:t>Входные цепи предназначены для подключения исследуемого сигнала и защиты измерительного тракта от возможных перегрузок.</w:t>
      </w:r>
    </w:p>
    <w:p w:rsidR="0033299F" w:rsidRDefault="00000000">
      <w:pPr>
        <w:pStyle w:val="a0"/>
      </w:pPr>
      <w:r>
        <w:t xml:space="preserve">После входных цепей сигнал поступает на аналоговый буфер. Основной задачей буферного каскада является исключение влияния последующих узлов схемы на источник сигнала. Использование буферного усилителя позволяет обеспечить высокое входное сопротивление устройства и сохранить форму измеряемого сигнала при подключении различных </w:t>
      </w:r>
      <w:r>
        <w:lastRenderedPageBreak/>
        <w:t>источников.</w:t>
      </w:r>
    </w:p>
    <w:p w:rsidR="0033299F" w:rsidRDefault="00000000">
      <w:pPr>
        <w:pStyle w:val="a0"/>
      </w:pPr>
      <w:r>
        <w:t>Следующим элементом структурной схемы является полосовой фильтр. Его применение обусловлено необходимостью предварительного подавления низкочастотных и высокочастотных помех до выполнения аналого-цифрового преобразования. Нижняя граница полосы пропускания выбрана таким образом, чтобы исключить влияние постоянной составляющей и индустриальных помех промышленной сети. Верхняя граница полосы определяется диапазоном измеряемых сигналов и характеристиками используемого аналого-цифрового преобразователя.</w:t>
      </w:r>
    </w:p>
    <w:p w:rsidR="0033299F" w:rsidRDefault="00000000">
      <w:pPr>
        <w:pStyle w:val="a0"/>
      </w:pPr>
      <w:r>
        <w:t>После фильтрации сигнал поступает в цепь согласования уровня. Данный узел обеспечивает приведение амплитуды и постоянной составляющей сигнала к диапазону входных напряжений аналого-цифрового преобразователя. Необходимость применения данного каскада обусловлена особенностями работы выбранного АЦП, который требует формирования определенного уровня смещения относительно внутреннего опорного напряжения.</w:t>
      </w:r>
    </w:p>
    <w:p w:rsidR="0033299F" w:rsidRDefault="00000000">
      <w:pPr>
        <w:pStyle w:val="a0"/>
      </w:pPr>
      <w:r>
        <w:t>Оцифровка сигнала выполняется аналого-цифровым преобразователем AD9057BRSZ-40. Полученные цифровые отсчеты передаются в микроконтроллер STM32F407RGT6, который осуществляет накопление массива данных и выполнение алгоритмов цифровой обработки.</w:t>
      </w:r>
    </w:p>
    <w:p w:rsidR="0033299F" w:rsidRDefault="00000000">
      <w:pPr>
        <w:pStyle w:val="a0"/>
      </w:pPr>
      <w:r>
        <w:t>В микроконтроллере реализуются алгоритмы определения амплитуды и частоты сигнала. Для оценки амплитуды используется статистическая обработка массива отсчетов, основанная на анализе распределения значений сигнала. Частота определяется путем анализа периодичности изменения сигнала во времени. Использование программной обработки позволяет изменять алгоритмы измерения без внесения изменений в аппаратную часть устройства. В целях исследования, есть так же возможность передать записанный массив результатов оцифровки на компьютер без обработки. Это необходимо для оценки точности измерений и отладки алгоритма обработки без необходимости иметь физический стенд.</w:t>
      </w:r>
    </w:p>
    <w:p w:rsidR="0033299F" w:rsidRDefault="00000000">
      <w:pPr>
        <w:pStyle w:val="a0"/>
      </w:pPr>
      <w:r>
        <w:lastRenderedPageBreak/>
        <w:t>Результатом работы системы являются значения измеренных параметров сигнала, которые могут использоваться как непосредственно в составе испытательного оборудования, так и передаваться во внешние информационные системы для дальнейшего анализа.</w:t>
      </w:r>
    </w:p>
    <w:p w:rsidR="0033299F" w:rsidRDefault="00000000">
      <w:pPr>
        <w:pStyle w:val="a0"/>
      </w:pPr>
      <w:r>
        <w:t>Таким образом, разработанная структурная схема обеспечивает разделение функций между аналоговой и цифровой частями устройства. Аналоговая часть отвечает за подготовку сигнала к преобразованию, а цифровая часть выполняет обработку полученных данных и формирование результатов измерения. Подобное построение измерительного тракта обеспечивает требуемую гибкость системы и позволяет адаптировать алгоритмы измерения к изменяющимся требованиям без модификации аппаратной части устройства.</w:t>
      </w:r>
    </w:p>
    <w:p w:rsidR="0033299F" w:rsidRDefault="0033299F">
      <w:pPr>
        <w:pStyle w:val="a0"/>
      </w:pPr>
    </w:p>
    <w:p w:rsidR="0033299F" w:rsidRDefault="00000000">
      <w:pPr>
        <w:pStyle w:val="2"/>
      </w:pPr>
      <w:r>
        <w:t>3.2 Выбор элементной базы</w:t>
      </w:r>
    </w:p>
    <w:p w:rsidR="0033299F" w:rsidRDefault="00000000">
      <w:pPr>
        <w:pStyle w:val="a0"/>
      </w:pPr>
      <w:r>
        <w:t>После разработки структурной схемы устройства необходимо выполнить выбор элементной базы, обеспечивающей реализацию всех функциональных узлов измерительного тракта. При выборе компонентов учитывались не только технические характеристики отдельных элементов, но и возможность их совместного использования в составе единой аппаратно-программной системы.</w:t>
      </w:r>
    </w:p>
    <w:p w:rsidR="0033299F" w:rsidRDefault="00000000">
      <w:pPr>
        <w:pStyle w:val="a0"/>
      </w:pPr>
      <w:r>
        <w:t>Следует отметить, что структура устройства, рассмотренная в предыдущем разделе, формировалась с учетом особенностей доступной элементной базы. В частности, требования к аналоговому тракту определялись характеристиками выбранного аналого-цифрового преобразователя, а возможности цифровой обработки — архитектурой используемого микроконтроллера. Таким образом, выбор компонентов и разработка структуры устройства выполнялись параллельно и оказывали взаимное влияние друг на друга.</w:t>
      </w:r>
    </w:p>
    <w:p w:rsidR="0033299F" w:rsidRDefault="0033299F">
      <w:pPr>
        <w:pStyle w:val="a0"/>
      </w:pPr>
    </w:p>
    <w:p w:rsidR="0033299F" w:rsidRDefault="00000000">
      <w:pPr>
        <w:pStyle w:val="3"/>
      </w:pPr>
      <w:r>
        <w:lastRenderedPageBreak/>
        <w:t>3.2.1 Выбор аналого-цифрового преобразователя</w:t>
      </w:r>
    </w:p>
    <w:p w:rsidR="0033299F" w:rsidRDefault="00000000">
      <w:pPr>
        <w:pStyle w:val="a0"/>
      </w:pPr>
      <w:r>
        <w:t>Одним из ключевых элементов разрабатываемого устройства является аналого-цифровой преобразователь. Именно этот узел определяет максимально достижимую частоту дискретизации и, как следствие, верхнюю границу измеряемого диапазона частот.</w:t>
      </w:r>
    </w:p>
    <w:p w:rsidR="0033299F" w:rsidRDefault="00000000">
      <w:pPr>
        <w:pStyle w:val="a0"/>
      </w:pPr>
      <w:r>
        <w:t>На этапе разработки рассматривалось несколько вариантов реализации измерительного тракта. Наиболее очевидным решением являлось использование встроенного аналого-цифрового преобразователя микроконтроллера STM32F407. Однако анализ технических характеристик показал, что производительности встроенного АЦП недостаточно для решения поставленной задачи.</w:t>
      </w:r>
    </w:p>
    <w:p w:rsidR="0033299F" w:rsidRDefault="00000000">
      <w:pPr>
        <w:pStyle w:val="a0"/>
      </w:pPr>
      <w:r>
        <w:t>Первоначально техническое задание предусматривало возможность измерения сигналов с частотой до нескольких мегагерц. При таких частотах количество отсчетов на период сигнала, получаемое встроенным АЦП микроконтроллера, оказывается недостаточным для устойчивой работы алгоритмов определения частоты и амплитуды. Кроме того, наличие запаса по частоте дискретизации повышает устойчивость измерений в условиях воздействия шумов и позволяет использовать более сложные алгоритмы цифровой обработки.</w:t>
      </w:r>
    </w:p>
    <w:p w:rsidR="0033299F" w:rsidRDefault="00000000">
      <w:pPr>
        <w:pStyle w:val="a0"/>
      </w:pPr>
      <w:r>
        <w:t xml:space="preserve">В ходе рабочих совещаний было принято решение использовать внешний высокоскоростной аналого-цифровой преобразователь AD9057BRSZ-40 производства компании </w:t>
      </w:r>
      <w:r w:rsidR="00F9663A">
        <w:rPr>
          <w:lang w:val="en-US"/>
        </w:rPr>
        <w:t>Analog</w:t>
      </w:r>
      <w:r>
        <w:t xml:space="preserve"> Devices.</w:t>
      </w:r>
    </w:p>
    <w:p w:rsidR="0033299F" w:rsidRDefault="00000000">
      <w:pPr>
        <w:pStyle w:val="a0"/>
      </w:pPr>
      <w:r>
        <w:t>Выбор данного преобразователя был обусловлен несколькими факторами.</w:t>
      </w:r>
    </w:p>
    <w:p w:rsidR="0033299F" w:rsidRDefault="00000000">
      <w:pPr>
        <w:pStyle w:val="a0"/>
      </w:pPr>
      <w:r>
        <w:t>Во-первых, AD9057BRSZ-40 обеспечивает частоту дискретизации до 40 миллионов выборок в секунду, что существенно превышает требования проекта и создает необходимый запас производительности для дальнейшего развития алгоритмов обработки. Стоит отметить, что максимальная производительность этого АЦП избыточна (микроконтроллер не сможет принять больше 21 мега</w:t>
      </w:r>
      <w:r w:rsidR="00F9663A">
        <w:t xml:space="preserve"> </w:t>
      </w:r>
      <w:r>
        <w:t xml:space="preserve">выборки из-за аппаратных ограничений), однако это </w:t>
      </w:r>
      <w:r>
        <w:lastRenderedPageBreak/>
        <w:t>не мешает ему работать и на более низких частотах.</w:t>
      </w:r>
    </w:p>
    <w:p w:rsidR="0033299F" w:rsidRDefault="00000000">
      <w:pPr>
        <w:pStyle w:val="a0"/>
      </w:pPr>
      <w:r>
        <w:t>Во-вторых, преобразователь обладает относительно простой схемой включения. Для его работы требуется только источник тактовой частоты, цепи формирования опорного напряжения и согласования входного сигнала. Отсутствие сложных высокоскоростных последовательных интерфейсов значительно упрощает проектирование печатной платы и программного обеспечения.</w:t>
      </w:r>
    </w:p>
    <w:p w:rsidR="0033299F" w:rsidRDefault="00000000">
      <w:pPr>
        <w:pStyle w:val="a0"/>
      </w:pPr>
      <w:r>
        <w:t>В-третьих, важным фактором стала стоимость компонента. На момент разработки стоимость AD9057BRSZ-40 составляла порядка 700 рублей, что значительно ниже стоимости современных высокоскоростных аналого-цифровых преобразователей сопоставимого класса.</w:t>
      </w:r>
    </w:p>
    <w:p w:rsidR="0033299F" w:rsidRDefault="00000000">
      <w:pPr>
        <w:pStyle w:val="a0"/>
      </w:pPr>
      <w:r>
        <w:t>Отдельного внимания заслуживает способ подключения преобразователя к микроконтроллеру. В отличие от программируемых логических интегральных схем, микроконтроллер обладает ограниченным набором аппаратных интерфейсов для подключения внешних высокоскоростных устройств.</w:t>
      </w:r>
    </w:p>
    <w:p w:rsidR="0033299F" w:rsidRDefault="00000000">
      <w:pPr>
        <w:pStyle w:val="a0"/>
      </w:pPr>
      <w:r>
        <w:t>В составе STM32F407 имеются специализированные интерфейсы QSPI (SDIO), FSMC и DCMI, предназначенные соответственно для работы с внешней памятью, статическими запоминающими устройствами и цифровыми видеокамерами. Однако электрические характеристики и протоколы работы указанных интерфейсов не позволяют напрямую использовать их для подключения выбранного аналого-цифрового преобразователя.</w:t>
      </w:r>
    </w:p>
    <w:p w:rsidR="0033299F" w:rsidRDefault="00000000">
      <w:pPr>
        <w:pStyle w:val="a0"/>
      </w:pPr>
      <w:r>
        <w:t>По этой причине было принято решение использовать прямое подключение восьмиразрядной шины данных АЦП к выводам общего назначения микроконтроллера. Считывание данных осуществляется средствами контроллера прямого доступа к памяти (DMA), синхронизированного с аппаратным таймером.</w:t>
      </w:r>
    </w:p>
    <w:p w:rsidR="0033299F" w:rsidRDefault="00000000">
      <w:pPr>
        <w:pStyle w:val="a0"/>
      </w:pPr>
      <w:r>
        <w:t xml:space="preserve">Анализ архитектуры микроконтроллера показал, что используемая шина периферии обеспечивает достаточную пропускную способность для </w:t>
      </w:r>
      <w:r>
        <w:lastRenderedPageBreak/>
        <w:t>реализации подобного подхода. В результате была выбрана рабочая частота дискретизации 18,6 МГц, обеспечивающая надежное получение данных без перегрузки внутренних шин микроконтроллера и без нарушения работы остальных периферийных устройств.</w:t>
      </w:r>
    </w:p>
    <w:p w:rsidR="0033299F" w:rsidRDefault="00000000">
      <w:pPr>
        <w:pStyle w:val="a0"/>
      </w:pPr>
      <w:r>
        <w:t>Таким образом, использование AD9057BRSZ-40 позволило получить высокую частоту дискретизации при минимальной сложности аппаратной реализации и приемлемой стоимости устройства.</w:t>
      </w:r>
    </w:p>
    <w:p w:rsidR="0033299F" w:rsidRDefault="00000000">
      <w:pPr>
        <w:pStyle w:val="a0"/>
      </w:pPr>
      <w:r>
        <w:t>Необходимо отметить еще одну особенность выбранного преобразователя. В отличие от большинства современных АЦП, работающих относительно общего провода схемы, AD9057BRSZ-40 использует внутреннее опорное напряжение и требует смещения входного сигнала относительно определенного уровня постоянного напряжения. Вследствие этого в состав измерительного тракта были включены дополнительные узлы согласования аналогового уровня сигнала, рассмотренные далее при описании электрической схемы устройства.</w:t>
      </w:r>
    </w:p>
    <w:p w:rsidR="0033299F" w:rsidRDefault="0033299F">
      <w:pPr>
        <w:pStyle w:val="a0"/>
      </w:pPr>
    </w:p>
    <w:p w:rsidR="0033299F" w:rsidRDefault="00000000">
      <w:pPr>
        <w:pStyle w:val="3"/>
      </w:pPr>
      <w:r>
        <w:t>3.2.2 Выбор операционных усилителей</w:t>
      </w:r>
    </w:p>
    <w:p w:rsidR="0033299F" w:rsidRDefault="00000000">
      <w:pPr>
        <w:pStyle w:val="a0"/>
      </w:pPr>
      <w:r>
        <w:t>Для реализации аналоговой части измерительного тракта были выбраны сдвоенные операционные усилители AD823ARZ.</w:t>
      </w:r>
    </w:p>
    <w:p w:rsidR="0033299F" w:rsidRDefault="00000000">
      <w:pPr>
        <w:pStyle w:val="a0"/>
      </w:pPr>
      <w:r>
        <w:t>Необходимость применения высокоскоростных операционных усилителей обусловлена диапазоном частот исследуемых сигналов. Входной буфер, полосовой фильтр и каскад согласования уровня должны обеспечивать передачу сигнала без существенного изменения его амплитуды и формы во всем рабочем диапазоне частот.</w:t>
      </w:r>
    </w:p>
    <w:p w:rsidR="0033299F" w:rsidRDefault="00000000">
      <w:pPr>
        <w:pStyle w:val="a0"/>
      </w:pPr>
      <w:r>
        <w:t xml:space="preserve">Операционный усилитель AD823ARZ обладает полосой единичного усиления 16 МГц, что позволяет использовать его в составе активных фильтров и буферных каскадов при работе с сигналами частотой до нескольких мегагерц. Дополнительным преимуществом является использование полевых транзисторов на входе усилителя, обеспечивающих </w:t>
      </w:r>
      <w:r>
        <w:lastRenderedPageBreak/>
        <w:t>высокое входное сопротивление и минимальную нагрузку на предыдущие каскады схемы.</w:t>
      </w:r>
    </w:p>
    <w:p w:rsidR="0033299F" w:rsidRDefault="00000000">
      <w:pPr>
        <w:pStyle w:val="a0"/>
      </w:pPr>
      <w:r>
        <w:t>Важной особенностью выбранного усилителя является поддержка режима Rail-</w:t>
      </w:r>
      <w:proofErr w:type="spellStart"/>
      <w:r>
        <w:t>to</w:t>
      </w:r>
      <w:proofErr w:type="spellEnd"/>
      <w:r>
        <w:t>-Rail. Данная функция позволяет формировать выходное напряжение в широком диапазоне значений, близком к напряжениям питания, что упрощает построение схем согласования уровня и позволяет эффективнее использовать динамический диапазон аналого-цифрового преобразователя.</w:t>
      </w:r>
    </w:p>
    <w:p w:rsidR="0033299F" w:rsidRDefault="00000000">
      <w:pPr>
        <w:pStyle w:val="a0"/>
      </w:pPr>
      <w:r>
        <w:t>Для обеспечения необходимых параметров аналоговой части устройства операционные усилители питаются от двухполярного источника напряжения. Использование симметричного питания позволяет исключить дополнительные ограничения по амплитуде сигнала и упрощает построение активных фильтров.</w:t>
      </w:r>
    </w:p>
    <w:p w:rsidR="0033299F" w:rsidRDefault="0033299F">
      <w:pPr>
        <w:pStyle w:val="a0"/>
      </w:pPr>
    </w:p>
    <w:p w:rsidR="0033299F" w:rsidRDefault="00000000">
      <w:pPr>
        <w:pStyle w:val="3"/>
      </w:pPr>
      <w:r>
        <w:t>3.2.3 Выбор пассивных компонентов</w:t>
      </w:r>
    </w:p>
    <w:p w:rsidR="0033299F" w:rsidRDefault="00000000">
      <w:pPr>
        <w:pStyle w:val="a0"/>
      </w:pPr>
      <w:r>
        <w:t>Параметры аналогового тракта в значительной степени определяются точностью используемых резисторов и конденсаторов. Поскольку схема содержит активные фильтры и каскады согласования уровня, отклонение номиналов компонентов непосредственно влияет на характеристики устройства.</w:t>
      </w:r>
    </w:p>
    <w:p w:rsidR="0033299F" w:rsidRDefault="00000000">
      <w:pPr>
        <w:pStyle w:val="a0"/>
      </w:pPr>
      <w:r>
        <w:t>В проекте использовались резисторы с допуском не хуже 1 % от номинального значения. Такой выбор обеспечивает достаточную повторяемость характеристик фильтров и исключает необходимость индивидуальной настройки каждого экземпляра устройства после сборки.</w:t>
      </w:r>
    </w:p>
    <w:p w:rsidR="0033299F" w:rsidRDefault="00000000">
      <w:pPr>
        <w:pStyle w:val="a0"/>
      </w:pPr>
      <w:r>
        <w:t xml:space="preserve">При проектировании схемы также учитывались особенности работы </w:t>
      </w:r>
      <w:proofErr w:type="spellStart"/>
      <w:r w:rsidR="00F9663A">
        <w:t>высокоомных</w:t>
      </w:r>
      <w:proofErr w:type="spellEnd"/>
      <w:r>
        <w:t xml:space="preserve"> цепей. Практика разработки аналоговых устройств показывает, что использование резисторов большого номинала повышает чувствительность схемы к паразитным токам утечки, электромагнитным наводкам и технологическому разбросу параметров компонентов.</w:t>
      </w:r>
    </w:p>
    <w:p w:rsidR="0033299F" w:rsidRDefault="00000000">
      <w:pPr>
        <w:pStyle w:val="a0"/>
      </w:pPr>
      <w:r>
        <w:lastRenderedPageBreak/>
        <w:t>По этой причине при выборе номиналов предпочтение отдавалось резисторам сопротивлением менее 100 кОм. Такой подход позволил повысить стабильность характеристик аналогового тракта и снизить влияние внешних факторов на результаты измерений.</w:t>
      </w:r>
    </w:p>
    <w:p w:rsidR="0033299F" w:rsidRDefault="0033299F">
      <w:pPr>
        <w:pStyle w:val="a0"/>
      </w:pPr>
    </w:p>
    <w:p w:rsidR="0033299F" w:rsidRDefault="00000000">
      <w:pPr>
        <w:pStyle w:val="2"/>
      </w:pPr>
      <w:r>
        <w:t>3.3 Разработка электрической принципиальной схемы устройства</w:t>
      </w:r>
    </w:p>
    <w:p w:rsidR="0033299F" w:rsidRDefault="00000000">
      <w:pPr>
        <w:pStyle w:val="a0"/>
      </w:pPr>
      <w:r>
        <w:t>На основании структурной схемы, разработанной в предыдущем разделе, была выполнена разработка электрической принципиальной схемы устройства, показанная на рисунке 3.2. Схема формирования питаний приведена на рисунке 3.3. Основной задачей являлось обеспечение корректного преобразования входного сигнала в форму, пригодную для последующей оцифровки высокоскоростным аналого-цифровым преобразователем. При этом необходимо было обеспечить подавление постоянной составляющей сигнала, ограничение полосы пропускания измерительного тракта и согласование уровней напряжения с требованиями используемого АЦП.</w:t>
      </w:r>
    </w:p>
    <w:p w:rsidR="0033299F" w:rsidRDefault="00000000">
      <w:pPr>
        <w:pStyle w:val="a0"/>
      </w:pPr>
      <w:r>
        <w:t>Измеряемый сигнал поступает на входной буферный каскад, выполненный на операционном усилителе DA2.1. Использование буферного усилителя позволяет исключить влияние последующих каскадов на источник сигнала и обеспечить высокое входное сопротивление устройства. Дополнительно выход данного каскада подключен к отдельному разъёму, предназначенному для подключения внешнего осциллографа. Такое решение позволяет проводить отладку и контроль прохождения сигнала через измерительный тракт без внесения изменений в схему устройства.</w:t>
      </w:r>
    </w:p>
    <w:p w:rsidR="0033299F" w:rsidRDefault="00000000">
      <w:pPr>
        <w:pStyle w:val="Media"/>
      </w:pPr>
      <w:r>
        <w:rPr>
          <w:noProof/>
        </w:rPr>
        <w:lastRenderedPageBreak/>
        <w:drawing>
          <wp:anchor distT="0" distB="0" distL="0" distR="0" simplePos="0" relativeHeight="160" behindDoc="0" locked="0" layoutInCell="0" allowOverlap="1">
            <wp:simplePos x="0" y="0"/>
            <wp:positionH relativeFrom="column">
              <wp:align>center</wp:align>
            </wp:positionH>
            <wp:positionV relativeFrom="paragraph">
              <wp:posOffset>635</wp:posOffset>
            </wp:positionV>
            <wp:extent cx="5940425" cy="2622550"/>
            <wp:effectExtent l="0" t="0" r="0" b="0"/>
            <wp:wrapTopAndBottom/>
            <wp:docPr id="5" name="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4"/>
                    <pic:cNvPicPr>
                      <a:picLocks noChangeAspect="1" noChangeArrowheads="1"/>
                    </pic:cNvPicPr>
                  </pic:nvPicPr>
                  <pic:blipFill>
                    <a:blip r:embed="rId16"/>
                    <a:stretch>
                      <a:fillRect/>
                    </a:stretch>
                  </pic:blipFill>
                  <pic:spPr bwMode="auto">
                    <a:xfrm>
                      <a:off x="0" y="0"/>
                      <a:ext cx="5940425" cy="2622550"/>
                    </a:xfrm>
                    <a:prstGeom prst="rect">
                      <a:avLst/>
                    </a:prstGeom>
                  </pic:spPr>
                </pic:pic>
              </a:graphicData>
            </a:graphic>
          </wp:anchor>
        </w:drawing>
      </w:r>
      <w:r>
        <w:t>Рисунок 3.2 - схема электрическая принципиальная измерительного тракта</w:t>
      </w:r>
    </w:p>
    <w:p w:rsidR="0033299F" w:rsidRDefault="00000000">
      <w:pPr>
        <w:pStyle w:val="Media"/>
      </w:pPr>
      <w:r>
        <w:rPr>
          <w:noProof/>
        </w:rPr>
        <w:drawing>
          <wp:anchor distT="0" distB="0" distL="0" distR="0" simplePos="0" relativeHeight="159" behindDoc="0" locked="0" layoutInCell="0" allowOverlap="1">
            <wp:simplePos x="0" y="0"/>
            <wp:positionH relativeFrom="column">
              <wp:align>center</wp:align>
            </wp:positionH>
            <wp:positionV relativeFrom="paragraph">
              <wp:posOffset>-12065</wp:posOffset>
            </wp:positionV>
            <wp:extent cx="5927090" cy="2338705"/>
            <wp:effectExtent l="0" t="0" r="0" b="0"/>
            <wp:wrapTopAndBottom/>
            <wp:docPr id="6"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
                    <pic:cNvPicPr>
                      <a:picLocks noChangeAspect="1" noChangeArrowheads="1"/>
                    </pic:cNvPicPr>
                  </pic:nvPicPr>
                  <pic:blipFill>
                    <a:blip r:embed="rId17"/>
                    <a:stretch>
                      <a:fillRect/>
                    </a:stretch>
                  </pic:blipFill>
                  <pic:spPr bwMode="auto">
                    <a:xfrm>
                      <a:off x="0" y="0"/>
                      <a:ext cx="5927090" cy="2338705"/>
                    </a:xfrm>
                    <a:prstGeom prst="rect">
                      <a:avLst/>
                    </a:prstGeom>
                  </pic:spPr>
                </pic:pic>
              </a:graphicData>
            </a:graphic>
          </wp:anchor>
        </w:drawing>
      </w:r>
      <w:r>
        <w:t>Рисунок 3.3 — схема электрическая принципиальная цепей питания устройства</w:t>
      </w:r>
    </w:p>
    <w:p w:rsidR="0033299F" w:rsidRDefault="00000000">
      <w:pPr>
        <w:pStyle w:val="a0"/>
      </w:pPr>
      <w:r>
        <w:t>После входного буфера сигнал поступает на делитель напряжения, который обеспечивает приведение амплитуды сигнала к диапазону, допустимому для дальнейшей обработки. Необходимость применения делителя обусловлена как ограничениями последующих каскадов, так и требованиями к максимальному входному напряжению аналого-цифрового преобразователя.</w:t>
      </w:r>
    </w:p>
    <w:p w:rsidR="0033299F" w:rsidRDefault="00000000">
      <w:pPr>
        <w:pStyle w:val="a0"/>
      </w:pPr>
      <w:r>
        <w:t xml:space="preserve">Следующим функциональным узлом является предварительный буферный каскад на операционном усилителе DA1.1. Его назначение заключается в развязке входного делителя и активного полосового фильтра. </w:t>
      </w:r>
      <w:r>
        <w:lastRenderedPageBreak/>
        <w:t>Благодаря этому параметры фильтра определяются только номиналами его собственных элементов и практически не зависят от характеристик предыдущих каскадов.</w:t>
      </w:r>
    </w:p>
    <w:p w:rsidR="0033299F" w:rsidRDefault="00000000">
      <w:pPr>
        <w:pStyle w:val="a0"/>
      </w:pPr>
      <w:r>
        <w:t>Основную обработку сигнала выполняет активный полосовой фильтр, реализованный на операционных усилителях DA1.2 и DA4.1. При разработке устройства было принято решение ограничить рабочую полосу частот диапазоном от 10 кГц до 1 МГц. Нижняя граница полосы обеспечивает эффективное подавление постоянной составляющей и низкочастотных индустриальных помех, в том числе наводок от сети электропитания частотой 50 Гц и её гармоник. Верхняя граница полосы выбрана исходя из требований к измеряемым сигналам и одновременно позволяет снизить влияние высокочастотных помех, находящихся за пределами рабочего диапазона.</w:t>
      </w:r>
    </w:p>
    <w:p w:rsidR="0033299F" w:rsidRDefault="00000000">
      <w:pPr>
        <w:pStyle w:val="a0"/>
      </w:pPr>
      <w:r>
        <w:t>Следует отметить, что на этапе проектирования предполагалось использование устройства для исследования сигналов с частотой до нескольких мегагерц. По этой причине при выборе операционных усилителей особое внимание уделялось их полосе пропускания и скорости нарастания выходного напряжения. Применение активного фильтра позволило реализовать требуемые характеристики без использования индуктивных элементов, что существенно упростило изготовление устройства и повысило повторяемость параметров между экземплярами.</w:t>
      </w:r>
    </w:p>
    <w:p w:rsidR="0033299F" w:rsidRDefault="00000000">
      <w:pPr>
        <w:pStyle w:val="a0"/>
      </w:pPr>
      <w:r>
        <w:t xml:space="preserve">После прохождения полосового фильтра сигнал поступает в узел согласования уровней, выполненный на операционном усилителе DA4.2. Необходимость данного узла определяется особенностями используемого аналого-цифрового преобразователя AD9057BRSZ-40. В отличие от большинства современных АЦП, работающих в диапазоне от нуля до напряжения питания, данный преобразователь использует внутреннее опорное напряжение и измеряет отклонение сигнала относительно заданного уровня. Для корректной работы преобразователя входной сигнал должен располагаться внутри ограниченного диапазона напряжений и иметь </w:t>
      </w:r>
      <w:r>
        <w:lastRenderedPageBreak/>
        <w:t>определённое смещение относительно опорного уровня.</w:t>
      </w:r>
    </w:p>
    <w:p w:rsidR="0033299F" w:rsidRDefault="00000000">
      <w:pPr>
        <w:pStyle w:val="a0"/>
      </w:pPr>
      <w:r>
        <w:t>По этой причине в схеме реализован каскад смещения постоянной составляющей, который переносит центр входного сигнала в рабочую область преобразователя. В результате даже при отсутствии входного сигнала на входе АЦП присутствует постоянный уровень, соответствующий середине диапазона преобразования. Положительные и отрицательные отклонения измеряемого сигнала преобразуются в увеличение или уменьшение цифрового кода относительно этого центрального значения.</w:t>
      </w:r>
    </w:p>
    <w:p w:rsidR="0033299F" w:rsidRDefault="00000000">
      <w:pPr>
        <w:pStyle w:val="a0"/>
      </w:pPr>
      <w:r>
        <w:t>С выхода каскада согласования сигнал поступает непосредственно на вход аналого-цифрового преобразователя AD9057BRSZ-40. Полученные цифровые данные передаются в микроконтроллер STM32F407 по восьмиразрядной параллельной шине. Для формирования тактовых сигналов преобразователя используется встроенный таймер микроконтроллера, а перенос результатов преобразования в оперативную память выполняется средствами прямого доступа к памяти (DMA). Такой подход позволяет организовать непрерывный поток выборок в реальном времени и исключает неравномерность периодов чтения оцифрованных данных. В целом, на таких высоких скоростях и в реальном времени не представляется возможным применить чтение оцифрованных данных без DMA контроллера.</w:t>
      </w:r>
    </w:p>
    <w:p w:rsidR="0033299F" w:rsidRDefault="00000000">
      <w:pPr>
        <w:pStyle w:val="a0"/>
      </w:pPr>
      <w:r>
        <w:t>Таким образом, разработанная электрическая схема реализует полный тракт преобразования измеряемого сигнала: от входного буферирования и аналоговой фильтрации до оцифровки и передачи данных в микроконтроллер. Применённая структура позволяет совместить аппаратное подавление основных помех с возможностью дальнейшей программной обработки, что соответствует требованиям, сформулированным в предыдущих главах работы.</w:t>
      </w:r>
    </w:p>
    <w:p w:rsidR="0033299F" w:rsidRDefault="0033299F">
      <w:pPr>
        <w:pStyle w:val="a0"/>
      </w:pPr>
    </w:p>
    <w:p w:rsidR="0033299F" w:rsidRDefault="00000000">
      <w:pPr>
        <w:pStyle w:val="2"/>
      </w:pPr>
      <w:r>
        <w:t>3.4 Расчёт потребляемой мощности устройства</w:t>
      </w:r>
    </w:p>
    <w:p w:rsidR="0033299F" w:rsidRDefault="00000000">
      <w:pPr>
        <w:pStyle w:val="a0"/>
      </w:pPr>
      <w:r>
        <w:t xml:space="preserve">При разработке электронных устройств важным параметром является потребляемая мощность. От данного параметра зависит выбор источника </w:t>
      </w:r>
      <w:r>
        <w:lastRenderedPageBreak/>
        <w:t>питания, температурный режим работы устройства и необходимость применения дополнительных средств охлаждения.</w:t>
      </w:r>
    </w:p>
    <w:p w:rsidR="0033299F" w:rsidRDefault="00000000">
      <w:pPr>
        <w:pStyle w:val="a0"/>
      </w:pPr>
      <w:r>
        <w:t>Точное определение потребляемой мощности возможно только экспериментальным путём после изготовления устройства и проведения измерений в различных режимах работы. На этапе проектирования выполняется оценочный расчёт по максимальным значениям токов потребления, приведённым в технической документации на используемые компоненты. Такой подход позволяет получить верхнюю границу энергопотребления и оценить тепловой режим устройства с некоторым запасом.</w:t>
      </w:r>
    </w:p>
    <w:p w:rsidR="0033299F" w:rsidRDefault="00000000">
      <w:pPr>
        <w:pStyle w:val="a0"/>
      </w:pPr>
      <w:r>
        <w:t>Основными потребителями энергии в разработанном устройстве являются микроконтроллер STM32F407VET6, аналого-цифровой преобразователь AD9057BRSZ-40, операционные усилители AD823ARZ, а также линейные стабилизаторы напряжения.</w:t>
      </w:r>
    </w:p>
    <w:p w:rsidR="0033299F" w:rsidRDefault="0033299F">
      <w:pPr>
        <w:pStyle w:val="a0"/>
      </w:pPr>
    </w:p>
    <w:p w:rsidR="0033299F" w:rsidRDefault="00000000">
      <w:pPr>
        <w:pStyle w:val="3"/>
      </w:pPr>
      <w:r>
        <w:t>3.4.1. Расчёт мощности микроконтроллера</w:t>
      </w:r>
    </w:p>
    <w:p w:rsidR="0033299F" w:rsidRDefault="00000000">
      <w:pPr>
        <w:pStyle w:val="a0"/>
      </w:pPr>
      <w:r>
        <w:t>Питание микроконтроллера осуществляется напряжением 3,3 В от линейного стабилизатора, подключённого к шине +5 В. Согласно технической</w:t>
      </w:r>
      <w:r w:rsidR="007A6047">
        <w:t xml:space="preserve"> </w:t>
      </w:r>
      <w:r>
        <w:t>документаци</w:t>
      </w:r>
      <w:r w:rsidR="007A6047">
        <w:t>и,</w:t>
      </w:r>
      <w:r>
        <w:t xml:space="preserve"> максимальный потребляемый ток составляет 150 мА.</w:t>
      </w:r>
    </w:p>
    <w:p w:rsidR="0033299F" w:rsidRDefault="00000000">
      <w:pPr>
        <w:pStyle w:val="a0"/>
      </w:pPr>
      <w:r>
        <w:t>Мощность, потребляемая от источника +5 В с учётом потерь на линейном стабилизаторе, определяется выражением:</w:t>
      </w:r>
    </w:p>
    <w:p w:rsidR="0033299F" w:rsidRDefault="00000000">
      <w:pPr>
        <w:pStyle w:val="a0"/>
      </w:pPr>
      <m:oMath>
        <m:sSub>
          <m:sSubPr>
            <m:ctrlPr>
              <w:rPr>
                <w:rFonts w:ascii="Cambria Math" w:hAnsi="Cambria Math"/>
              </w:rPr>
            </m:ctrlPr>
          </m:sSubPr>
          <m:e>
            <m:r>
              <w:rPr>
                <w:rFonts w:ascii="Cambria Math" w:hAnsi="Cambria Math"/>
              </w:rPr>
              <m:t>P</m:t>
            </m:r>
          </m:e>
          <m:sub>
            <m:r>
              <w:rPr>
                <w:rFonts w:ascii="Cambria Math" w:hAnsi="Cambria Math"/>
              </w:rPr>
              <m:t>MCU</m:t>
            </m:r>
          </m:sub>
        </m:sSub>
        <m:r>
          <w:rPr>
            <w:rFonts w:ascii="Cambria Math" w:hAnsi="Cambria Math"/>
          </w:rPr>
          <m:t>=</m:t>
        </m:r>
        <m:sSub>
          <m:sSubPr>
            <m:ctrlPr>
              <w:rPr>
                <w:rFonts w:ascii="Cambria Math" w:hAnsi="Cambria Math"/>
              </w:rPr>
            </m:ctrlPr>
          </m:sSubPr>
          <m:e>
            <m:r>
              <w:rPr>
                <w:rFonts w:ascii="Cambria Math" w:hAnsi="Cambria Math"/>
              </w:rPr>
              <m:t>U</m:t>
            </m:r>
          </m:e>
          <m:sub>
            <m:r>
              <m:rPr>
                <m:lit/>
                <m:nor/>
              </m:rPr>
              <m:t>IN</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MCU</m:t>
            </m:r>
          </m:sub>
        </m:sSub>
      </m:oMath>
      <w:r>
        <w:t>, где</w:t>
      </w:r>
    </w:p>
    <w:p w:rsidR="0033299F" w:rsidRDefault="00000000">
      <w:pPr>
        <w:pStyle w:val="a0"/>
      </w:pPr>
      <w:r>
        <w:t>- P</w:t>
      </w:r>
      <w:r>
        <w:rPr>
          <w:vertAlign w:val="subscript"/>
        </w:rPr>
        <w:t>MCU</w:t>
      </w:r>
      <w:r>
        <w:t xml:space="preserve"> - потребляемая мощность, Вт;</w:t>
      </w:r>
    </w:p>
    <w:p w:rsidR="0033299F" w:rsidRDefault="00000000">
      <w:pPr>
        <w:pStyle w:val="a0"/>
      </w:pPr>
      <w:r>
        <w:t>- U</w:t>
      </w:r>
      <w:r>
        <w:rPr>
          <w:vertAlign w:val="subscript"/>
        </w:rPr>
        <w:t>IN</w:t>
      </w:r>
      <w:r>
        <w:t xml:space="preserve"> - входное напряжение стабилизатора, В;</w:t>
      </w:r>
    </w:p>
    <w:p w:rsidR="0033299F" w:rsidRDefault="00000000">
      <w:pPr>
        <w:pStyle w:val="a0"/>
      </w:pPr>
      <w:r>
        <w:t>- I</w:t>
      </w:r>
      <w:r>
        <w:rPr>
          <w:vertAlign w:val="subscript"/>
        </w:rPr>
        <w:t>MCU</w:t>
      </w:r>
      <w:r>
        <w:t xml:space="preserve"> - ток потребления микроконтроллера, А.</w:t>
      </w:r>
    </w:p>
    <w:p w:rsidR="0033299F" w:rsidRDefault="00000000">
      <w:pPr>
        <w:pStyle w:val="a0"/>
      </w:pPr>
      <w:r>
        <w:t xml:space="preserve">Подставляя значения: </w:t>
      </w:r>
      <m:oMath>
        <m:sSub>
          <m:sSubPr>
            <m:ctrlPr>
              <w:rPr>
                <w:rFonts w:ascii="Cambria Math" w:hAnsi="Cambria Math"/>
              </w:rPr>
            </m:ctrlPr>
          </m:sSubPr>
          <m:e>
            <m:r>
              <w:rPr>
                <w:rFonts w:ascii="Cambria Math" w:hAnsi="Cambria Math"/>
              </w:rPr>
              <m:t>P</m:t>
            </m:r>
          </m:e>
          <m:sub>
            <m:r>
              <w:rPr>
                <w:rFonts w:ascii="Cambria Math" w:hAnsi="Cambria Math"/>
              </w:rPr>
              <m:t>MCU</m:t>
            </m:r>
          </m:sub>
        </m:sSub>
        <m:r>
          <w:rPr>
            <w:rFonts w:ascii="Cambria Math" w:hAnsi="Cambria Math"/>
          </w:rPr>
          <m:t>=5*0.15=0.75</m:t>
        </m:r>
      </m:oMath>
      <w:r>
        <w:t xml:space="preserve"> Вт.</w:t>
      </w:r>
    </w:p>
    <w:p w:rsidR="0033299F" w:rsidRDefault="00000000">
      <w:pPr>
        <w:pStyle w:val="a0"/>
      </w:pPr>
      <w:r>
        <w:t>Таким образом, максимальная мощность, потребляемая узлом микроконтроллера, составляет 0.75 Вт.</w:t>
      </w:r>
    </w:p>
    <w:p w:rsidR="0033299F" w:rsidRDefault="0033299F">
      <w:pPr>
        <w:pStyle w:val="a0"/>
      </w:pPr>
    </w:p>
    <w:p w:rsidR="0033299F" w:rsidRDefault="00000000">
      <w:pPr>
        <w:pStyle w:val="3"/>
      </w:pPr>
      <w:r>
        <w:t>3.4.2. Расчёт мощности аналого-цифрового преобразователя</w:t>
      </w:r>
    </w:p>
    <w:p w:rsidR="0033299F" w:rsidRDefault="00000000">
      <w:pPr>
        <w:pStyle w:val="a0"/>
      </w:pPr>
      <w:r>
        <w:t>АЦП AD9057 использует две линии питания: аналоговую и цифровую. Максимальный ток аналоговой части составляет 48 мА, цифровой части — 6,5 мА. Суммарный ток определяется выражением:</w:t>
      </w:r>
    </w:p>
    <w:p w:rsidR="0033299F" w:rsidRDefault="00000000">
      <w:pPr>
        <w:pStyle w:val="a0"/>
      </w:pPr>
      <m:oMath>
        <m:sSub>
          <m:sSubPr>
            <m:ctrlPr>
              <w:rPr>
                <w:rFonts w:ascii="Cambria Math" w:hAnsi="Cambria Math"/>
              </w:rPr>
            </m:ctrlPr>
          </m:sSubPr>
          <m:e>
            <m:r>
              <w:rPr>
                <w:rFonts w:ascii="Cambria Math" w:hAnsi="Cambria Math"/>
              </w:rPr>
              <m:t>I</m:t>
            </m:r>
          </m:e>
          <m:sub>
            <m:r>
              <w:rPr>
                <w:rFonts w:ascii="Cambria Math" w:hAnsi="Cambria Math"/>
              </w:rPr>
              <m:t>ADC</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AVD</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AVDD</m:t>
            </m:r>
          </m:sub>
        </m:sSub>
      </m:oMath>
      <w:r>
        <w:t>, где:</w:t>
      </w:r>
    </w:p>
    <w:p w:rsidR="0033299F" w:rsidRDefault="00000000">
      <w:pPr>
        <w:pStyle w:val="a0"/>
      </w:pPr>
      <w:r>
        <w:t>- I</w:t>
      </w:r>
      <w:r>
        <w:rPr>
          <w:vertAlign w:val="subscript"/>
        </w:rPr>
        <w:t>ADC</w:t>
      </w:r>
      <w:r>
        <w:t xml:space="preserve"> - суммарный ток потребления АЦП;</w:t>
      </w:r>
    </w:p>
    <w:p w:rsidR="0033299F" w:rsidRDefault="00000000">
      <w:pPr>
        <w:pStyle w:val="a0"/>
      </w:pPr>
      <w:r>
        <w:t>- I</w:t>
      </w:r>
      <w:r>
        <w:rPr>
          <w:vertAlign w:val="subscript"/>
        </w:rPr>
        <w:t>AVD</w:t>
      </w:r>
      <w:r>
        <w:t xml:space="preserve"> - ток аналоговой части;</w:t>
      </w:r>
    </w:p>
    <w:p w:rsidR="0033299F" w:rsidRDefault="00000000">
      <w:pPr>
        <w:pStyle w:val="a0"/>
      </w:pPr>
      <w:r>
        <w:t>- I</w:t>
      </w:r>
      <w:r>
        <w:rPr>
          <w:vertAlign w:val="subscript"/>
        </w:rPr>
        <w:t>AVDD</w:t>
      </w:r>
      <w:r>
        <w:t xml:space="preserve"> - ток цифровой части.</w:t>
      </w:r>
    </w:p>
    <w:p w:rsidR="0033299F" w:rsidRDefault="00000000">
      <w:pPr>
        <w:pStyle w:val="a0"/>
      </w:pPr>
      <w:r>
        <w:t xml:space="preserve">Подставляя значения: </w:t>
      </w:r>
      <m:oMath>
        <m:sSub>
          <m:sSubPr>
            <m:ctrlPr>
              <w:rPr>
                <w:rFonts w:ascii="Cambria Math" w:hAnsi="Cambria Math"/>
              </w:rPr>
            </m:ctrlPr>
          </m:sSubPr>
          <m:e>
            <m:r>
              <w:rPr>
                <w:rFonts w:ascii="Cambria Math" w:hAnsi="Cambria Math"/>
              </w:rPr>
              <m:t>I</m:t>
            </m:r>
          </m:e>
          <m:sub>
            <m:r>
              <w:rPr>
                <w:rFonts w:ascii="Cambria Math" w:hAnsi="Cambria Math"/>
              </w:rPr>
              <m:t>ADC</m:t>
            </m:r>
          </m:sub>
        </m:sSub>
        <m:r>
          <w:rPr>
            <w:rFonts w:ascii="Cambria Math" w:hAnsi="Cambria Math"/>
          </w:rPr>
          <m:t>=48+6.5=54.5</m:t>
        </m:r>
      </m:oMath>
      <w:r>
        <w:t xml:space="preserve"> мА</w:t>
      </w:r>
    </w:p>
    <w:p w:rsidR="0033299F" w:rsidRDefault="00000000">
      <w:pPr>
        <w:pStyle w:val="a0"/>
      </w:pPr>
      <w:r>
        <w:t>Мощность АЦП:</w:t>
      </w:r>
    </w:p>
    <w:p w:rsidR="0033299F" w:rsidRDefault="00000000">
      <w:pPr>
        <w:pStyle w:val="a0"/>
      </w:pPr>
      <m:oMath>
        <m:sSub>
          <m:sSubPr>
            <m:ctrlPr>
              <w:rPr>
                <w:rFonts w:ascii="Cambria Math" w:hAnsi="Cambria Math"/>
              </w:rPr>
            </m:ctrlPr>
          </m:sSubPr>
          <m:e>
            <m:r>
              <w:rPr>
                <w:rFonts w:ascii="Cambria Math" w:hAnsi="Cambria Math"/>
              </w:rPr>
              <m:t>P</m:t>
            </m:r>
          </m:e>
          <m:sub>
            <m:r>
              <w:rPr>
                <w:rFonts w:ascii="Cambria Math" w:hAnsi="Cambria Math"/>
              </w:rPr>
              <m:t>ADC</m:t>
            </m:r>
          </m:sub>
        </m:sSub>
        <m:r>
          <w:rPr>
            <w:rFonts w:ascii="Cambria Math" w:hAnsi="Cambria Math"/>
          </w:rPr>
          <m:t>=</m:t>
        </m:r>
        <m:sSub>
          <m:sSubPr>
            <m:ctrlPr>
              <w:rPr>
                <w:rFonts w:ascii="Cambria Math" w:hAnsi="Cambria Math"/>
              </w:rPr>
            </m:ctrlPr>
          </m:sSubPr>
          <m:e>
            <m:r>
              <w:rPr>
                <w:rFonts w:ascii="Cambria Math" w:hAnsi="Cambria Math"/>
              </w:rPr>
              <m:t>U</m:t>
            </m:r>
          </m:e>
          <m:sub>
            <m:r>
              <m:rPr>
                <m:lit/>
                <m:nor/>
              </m:rPr>
              <m:t>ADC</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ADC</m:t>
            </m:r>
          </m:sub>
        </m:sSub>
      </m:oMath>
      <w:r>
        <w:t>, где:</w:t>
      </w:r>
    </w:p>
    <w:p w:rsidR="0033299F" w:rsidRDefault="0033299F">
      <w:pPr>
        <w:pStyle w:val="a0"/>
      </w:pPr>
    </w:p>
    <w:p w:rsidR="0033299F" w:rsidRDefault="00000000">
      <w:pPr>
        <w:pStyle w:val="a0"/>
      </w:pPr>
      <w:r>
        <w:t>- P</w:t>
      </w:r>
      <w:r>
        <w:rPr>
          <w:vertAlign w:val="subscript"/>
        </w:rPr>
        <w:t>ADC</w:t>
      </w:r>
      <w:r>
        <w:t xml:space="preserve"> - потребляемая мощность АЦП;</w:t>
      </w:r>
    </w:p>
    <w:p w:rsidR="0033299F" w:rsidRDefault="00000000">
      <w:pPr>
        <w:pStyle w:val="a0"/>
      </w:pPr>
      <w:r>
        <w:t>- U</w:t>
      </w:r>
      <w:r>
        <w:rPr>
          <w:vertAlign w:val="subscript"/>
        </w:rPr>
        <w:t>ADC</w:t>
      </w:r>
      <w:r>
        <w:t xml:space="preserve"> - напряжение питания АЦП;</w:t>
      </w:r>
    </w:p>
    <w:p w:rsidR="0033299F" w:rsidRDefault="00000000">
      <w:pPr>
        <w:pStyle w:val="a0"/>
      </w:pPr>
      <w:r>
        <w:t>- I</w:t>
      </w:r>
      <w:r>
        <w:rPr>
          <w:vertAlign w:val="subscript"/>
        </w:rPr>
        <w:t>ADC</w:t>
      </w:r>
      <w:r>
        <w:t xml:space="preserve"> - суммарный ток потребления.</w:t>
      </w:r>
    </w:p>
    <w:p w:rsidR="0033299F" w:rsidRDefault="00000000">
      <w:pPr>
        <w:pStyle w:val="a0"/>
      </w:pPr>
      <w:r>
        <w:t xml:space="preserve">Подставляя значения: </w:t>
      </w:r>
      <m:oMath>
        <m:sSub>
          <m:sSubPr>
            <m:ctrlPr>
              <w:rPr>
                <w:rFonts w:ascii="Cambria Math" w:hAnsi="Cambria Math"/>
              </w:rPr>
            </m:ctrlPr>
          </m:sSubPr>
          <m:e>
            <m:r>
              <w:rPr>
                <w:rFonts w:ascii="Cambria Math" w:hAnsi="Cambria Math"/>
              </w:rPr>
              <m:t>P</m:t>
            </m:r>
          </m:e>
          <m:sub>
            <m:r>
              <w:rPr>
                <w:rFonts w:ascii="Cambria Math" w:hAnsi="Cambria Math"/>
              </w:rPr>
              <m:t>ADC</m:t>
            </m:r>
          </m:sub>
        </m:sSub>
        <m:r>
          <w:rPr>
            <w:rFonts w:ascii="Cambria Math" w:hAnsi="Cambria Math"/>
          </w:rPr>
          <m:t>=5*0.0545=0.273</m:t>
        </m:r>
      </m:oMath>
      <w:r>
        <w:t xml:space="preserve"> Вт.</w:t>
      </w:r>
    </w:p>
    <w:p w:rsidR="0033299F" w:rsidRDefault="00000000">
      <w:pPr>
        <w:pStyle w:val="a0"/>
      </w:pPr>
      <w:r>
        <w:t>Следовательно, максимальная потребляемая мощность аналого-цифрового преобразователя составляет 0.273 Вт.</w:t>
      </w:r>
    </w:p>
    <w:p w:rsidR="0033299F" w:rsidRDefault="0033299F">
      <w:pPr>
        <w:pStyle w:val="a0"/>
      </w:pPr>
    </w:p>
    <w:p w:rsidR="0033299F" w:rsidRDefault="00000000">
      <w:pPr>
        <w:pStyle w:val="3"/>
      </w:pPr>
      <w:r>
        <w:t>3.4.3. Расчёт мощности операционных усилителей</w:t>
      </w:r>
    </w:p>
    <w:p w:rsidR="0033299F" w:rsidRDefault="00000000">
      <w:pPr>
        <w:pStyle w:val="a0"/>
      </w:pPr>
      <w:r>
        <w:t>В устройстве используются три микросхемы AD823ARZ, каждая из которых содержит два операционных усилителя.</w:t>
      </w:r>
    </w:p>
    <w:p w:rsidR="0033299F" w:rsidRDefault="00000000">
      <w:pPr>
        <w:pStyle w:val="a0"/>
      </w:pPr>
      <w:r>
        <w:t>Согласно технической документации</w:t>
      </w:r>
      <w:r w:rsidR="007A6047">
        <w:t>,</w:t>
      </w:r>
      <w:r>
        <w:t xml:space="preserve"> максимальный ток потребления одной микросхемы составляет 8 мА.</w:t>
      </w:r>
    </w:p>
    <w:p w:rsidR="0033299F" w:rsidRDefault="00000000">
      <w:pPr>
        <w:pStyle w:val="a0"/>
      </w:pPr>
      <w:r>
        <w:t>Суммарный ток всех усилителей:</w:t>
      </w:r>
    </w:p>
    <w:p w:rsidR="0033299F" w:rsidRDefault="00000000">
      <w:pPr>
        <w:pStyle w:val="a0"/>
      </w:pPr>
      <m:oMath>
        <m:sSub>
          <m:sSubPr>
            <m:ctrlPr>
              <w:rPr>
                <w:rFonts w:ascii="Cambria Math" w:hAnsi="Cambria Math"/>
              </w:rPr>
            </m:ctrlPr>
          </m:sSubPr>
          <m:e>
            <m:r>
              <w:rPr>
                <w:rFonts w:ascii="Cambria Math" w:hAnsi="Cambria Math"/>
              </w:rPr>
              <m:t>I</m:t>
            </m:r>
          </m:e>
          <m:sub>
            <m:r>
              <w:rPr>
                <w:rFonts w:ascii="Cambria Math" w:hAnsi="Cambria Math"/>
              </w:rPr>
              <m:t>AMP</m:t>
            </m:r>
          </m:sub>
        </m:sSub>
        <m:r>
          <w:rPr>
            <w:rFonts w:ascii="Cambria Math" w:hAnsi="Cambria Math"/>
          </w:rPr>
          <m:t>=N*</m:t>
        </m:r>
        <m:sSub>
          <m:sSubPr>
            <m:ctrlPr>
              <w:rPr>
                <w:rFonts w:ascii="Cambria Math" w:hAnsi="Cambria Math"/>
              </w:rPr>
            </m:ctrlPr>
          </m:sSubPr>
          <m:e>
            <m:r>
              <w:rPr>
                <w:rFonts w:ascii="Cambria Math" w:hAnsi="Cambria Math"/>
              </w:rPr>
              <m:t>I</m:t>
            </m:r>
          </m:e>
          <m:sub>
            <m:r>
              <w:rPr>
                <w:rFonts w:ascii="Cambria Math" w:hAnsi="Cambria Math"/>
              </w:rPr>
              <m:t>AD823</m:t>
            </m:r>
          </m:sub>
        </m:sSub>
      </m:oMath>
      <w:r>
        <w:t>, где:</w:t>
      </w:r>
    </w:p>
    <w:p w:rsidR="0033299F" w:rsidRDefault="00000000">
      <w:pPr>
        <w:pStyle w:val="a0"/>
      </w:pPr>
      <w:r>
        <w:t>- I</w:t>
      </w:r>
      <w:r>
        <w:rPr>
          <w:vertAlign w:val="subscript"/>
        </w:rPr>
        <w:t>AMP</w:t>
      </w:r>
      <w:r>
        <w:t xml:space="preserve"> - суммарный ток усилителей;</w:t>
      </w:r>
    </w:p>
    <w:p w:rsidR="0033299F" w:rsidRDefault="00000000">
      <w:pPr>
        <w:pStyle w:val="a0"/>
      </w:pPr>
      <w:r>
        <w:t>- N - количество микросхем;</w:t>
      </w:r>
    </w:p>
    <w:p w:rsidR="0033299F" w:rsidRDefault="00000000">
      <w:pPr>
        <w:pStyle w:val="a0"/>
      </w:pPr>
      <w:r>
        <w:lastRenderedPageBreak/>
        <w:t>- I</w:t>
      </w:r>
      <w:r>
        <w:rPr>
          <w:vertAlign w:val="subscript"/>
        </w:rPr>
        <w:t>AD823</w:t>
      </w:r>
      <w:r>
        <w:t xml:space="preserve"> - ток одной микросхемы.</w:t>
      </w:r>
    </w:p>
    <w:p w:rsidR="0033299F" w:rsidRDefault="00000000">
      <w:pPr>
        <w:pStyle w:val="a0"/>
      </w:pPr>
      <w:r>
        <w:t xml:space="preserve">Подставляя значения: </w:t>
      </w:r>
      <m:oMath>
        <m:sSub>
          <m:sSubPr>
            <m:ctrlPr>
              <w:rPr>
                <w:rFonts w:ascii="Cambria Math" w:hAnsi="Cambria Math"/>
              </w:rPr>
            </m:ctrlPr>
          </m:sSubPr>
          <m:e>
            <m:r>
              <w:rPr>
                <w:rFonts w:ascii="Cambria Math" w:hAnsi="Cambria Math"/>
              </w:rPr>
              <m:t>I</m:t>
            </m:r>
          </m:e>
          <m:sub>
            <m:r>
              <w:rPr>
                <w:rFonts w:ascii="Cambria Math" w:hAnsi="Cambria Math"/>
              </w:rPr>
              <m:t>AMP</m:t>
            </m:r>
          </m:sub>
        </m:sSub>
        <m:r>
          <w:rPr>
            <w:rFonts w:ascii="Cambria Math" w:hAnsi="Cambria Math"/>
          </w:rPr>
          <m:t>=3*8=24</m:t>
        </m:r>
      </m:oMath>
      <w:r>
        <w:t xml:space="preserve"> мА</w:t>
      </w:r>
    </w:p>
    <w:p w:rsidR="0033299F" w:rsidRDefault="00000000">
      <w:pPr>
        <w:pStyle w:val="a0"/>
      </w:pPr>
      <w:r>
        <w:t>Поскольку усилители питаются от двухполярного источника ±20В, которые преобразуются в ±15В линейными стабилизаторами, общая разность потенциалов составляет 40В.</w:t>
      </w:r>
    </w:p>
    <w:p w:rsidR="0033299F" w:rsidRDefault="00000000">
      <w:pPr>
        <w:pStyle w:val="a0"/>
      </w:pPr>
      <w:r>
        <w:t>Мощность усилительного тракта:</w:t>
      </w:r>
    </w:p>
    <w:p w:rsidR="0033299F" w:rsidRDefault="00000000">
      <w:pPr>
        <w:pStyle w:val="a0"/>
      </w:pPr>
      <m:oMath>
        <m:sSub>
          <m:sSubPr>
            <m:ctrlPr>
              <w:rPr>
                <w:rFonts w:ascii="Cambria Math" w:hAnsi="Cambria Math"/>
              </w:rPr>
            </m:ctrlPr>
          </m:sSubPr>
          <m:e>
            <m:r>
              <w:rPr>
                <w:rFonts w:ascii="Cambria Math" w:hAnsi="Cambria Math"/>
              </w:rPr>
              <m:t>P</m:t>
            </m:r>
          </m:e>
          <m:sub>
            <m:r>
              <w:rPr>
                <w:rFonts w:ascii="Cambria Math" w:hAnsi="Cambria Math"/>
              </w:rPr>
              <m:t>AMP</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AMP</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AMP</m:t>
            </m:r>
          </m:sub>
        </m:sSub>
      </m:oMath>
      <w:r>
        <w:t>, где:</w:t>
      </w:r>
    </w:p>
    <w:p w:rsidR="0033299F" w:rsidRDefault="00000000">
      <w:pPr>
        <w:pStyle w:val="a0"/>
      </w:pPr>
      <w:r>
        <w:t>- P</w:t>
      </w:r>
      <w:r>
        <w:rPr>
          <w:vertAlign w:val="subscript"/>
        </w:rPr>
        <w:t>AMP</w:t>
      </w:r>
      <w:r>
        <w:t xml:space="preserve"> - мощность усилительного тракта;</w:t>
      </w:r>
    </w:p>
    <w:p w:rsidR="0033299F" w:rsidRDefault="00000000">
      <w:pPr>
        <w:pStyle w:val="a0"/>
      </w:pPr>
      <w:r>
        <w:t>- U</w:t>
      </w:r>
      <w:r>
        <w:rPr>
          <w:vertAlign w:val="subscript"/>
        </w:rPr>
        <w:t>AMP</w:t>
      </w:r>
      <w:r>
        <w:t xml:space="preserve"> - суммарное напряжение питания;</w:t>
      </w:r>
    </w:p>
    <w:p w:rsidR="0033299F" w:rsidRDefault="00000000">
      <w:pPr>
        <w:pStyle w:val="a0"/>
      </w:pPr>
      <w:r>
        <w:t>-I</w:t>
      </w:r>
      <w:r>
        <w:rPr>
          <w:vertAlign w:val="subscript"/>
        </w:rPr>
        <w:t>AMP</w:t>
      </w:r>
      <w:r>
        <w:t xml:space="preserve"> - суммарный ток усилителей.</w:t>
      </w:r>
    </w:p>
    <w:p w:rsidR="0033299F" w:rsidRDefault="00000000">
      <w:pPr>
        <w:pStyle w:val="a0"/>
      </w:pPr>
      <w:r>
        <w:t xml:space="preserve">Подставляя значения: </w:t>
      </w:r>
      <m:oMath>
        <m:sSub>
          <m:sSubPr>
            <m:ctrlPr>
              <w:rPr>
                <w:rFonts w:ascii="Cambria Math" w:hAnsi="Cambria Math"/>
              </w:rPr>
            </m:ctrlPr>
          </m:sSubPr>
          <m:e>
            <m:r>
              <w:rPr>
                <w:rFonts w:ascii="Cambria Math" w:hAnsi="Cambria Math"/>
              </w:rPr>
              <m:t>P</m:t>
            </m:r>
          </m:e>
          <m:sub>
            <m:r>
              <w:rPr>
                <w:rFonts w:ascii="Cambria Math" w:hAnsi="Cambria Math"/>
              </w:rPr>
              <m:t>AMP</m:t>
            </m:r>
          </m:sub>
        </m:sSub>
        <m:r>
          <w:rPr>
            <w:rFonts w:ascii="Cambria Math" w:hAnsi="Cambria Math"/>
          </w:rPr>
          <m:t>=40*0.024=0.96</m:t>
        </m:r>
      </m:oMath>
      <w:r>
        <w:t xml:space="preserve"> Вт</w:t>
      </w:r>
    </w:p>
    <w:p w:rsidR="0033299F" w:rsidRDefault="00000000">
      <w:pPr>
        <w:pStyle w:val="a0"/>
      </w:pPr>
      <w:r>
        <w:t>Следовательно, максимальная мощность, потребляемая операционными усилителями, составляет 0.96 Вт.</w:t>
      </w:r>
    </w:p>
    <w:p w:rsidR="0033299F" w:rsidRDefault="0033299F">
      <w:pPr>
        <w:pStyle w:val="a0"/>
      </w:pPr>
    </w:p>
    <w:p w:rsidR="0033299F" w:rsidRDefault="00000000">
      <w:pPr>
        <w:pStyle w:val="3"/>
      </w:pPr>
      <w:r>
        <w:t>3.4.4. Суммарная потребляемая мощность</w:t>
      </w:r>
    </w:p>
    <w:p w:rsidR="0033299F" w:rsidRDefault="00000000">
      <w:pPr>
        <w:pStyle w:val="a0"/>
      </w:pPr>
      <w:r>
        <w:t>Суммарная мощность устройства определяется как сумма мощностей отдельных функциональных узлов:</w:t>
      </w:r>
    </w:p>
    <w:p w:rsidR="0033299F" w:rsidRDefault="00000000">
      <w:pPr>
        <w:pStyle w:val="a0"/>
      </w:pPr>
      <m:oMath>
        <m:r>
          <w:rPr>
            <w:rFonts w:ascii="Cambria Math" w:hAnsi="Cambria Math"/>
          </w:rPr>
          <m:t>P=</m:t>
        </m:r>
        <m:sSub>
          <m:sSubPr>
            <m:ctrlPr>
              <w:rPr>
                <w:rFonts w:ascii="Cambria Math" w:hAnsi="Cambria Math"/>
              </w:rPr>
            </m:ctrlPr>
          </m:sSubPr>
          <m:e>
            <m:r>
              <w:rPr>
                <w:rFonts w:ascii="Cambria Math" w:hAnsi="Cambria Math"/>
              </w:rPr>
              <m:t>P</m:t>
            </m:r>
          </m:e>
          <m:sub>
            <m:r>
              <w:rPr>
                <w:rFonts w:ascii="Cambria Math" w:hAnsi="Cambria Math"/>
              </w:rPr>
              <m:t>MCU</m:t>
            </m:r>
          </m:sub>
        </m:sSub>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ADC</m:t>
            </m:r>
          </m:sub>
        </m:sSub>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AMP</m:t>
            </m:r>
          </m:sub>
        </m:sSub>
      </m:oMath>
      <w:r>
        <w:t>, где:</w:t>
      </w:r>
    </w:p>
    <w:p w:rsidR="0033299F" w:rsidRDefault="00000000">
      <w:pPr>
        <w:pStyle w:val="a0"/>
      </w:pPr>
      <w:r>
        <w:t>- P - суммарная мощность устройства;</w:t>
      </w:r>
    </w:p>
    <w:p w:rsidR="0033299F" w:rsidRDefault="00000000">
      <w:pPr>
        <w:pStyle w:val="a0"/>
      </w:pPr>
      <w:r>
        <w:t>- PMCU - мощность микроконтроллера;</w:t>
      </w:r>
    </w:p>
    <w:p w:rsidR="0033299F" w:rsidRDefault="00000000">
      <w:pPr>
        <w:pStyle w:val="a0"/>
      </w:pPr>
      <w:r>
        <w:t>- PADC - мощность аналого-цифрового преобразователя;</w:t>
      </w:r>
    </w:p>
    <w:p w:rsidR="0033299F" w:rsidRDefault="00000000">
      <w:pPr>
        <w:pStyle w:val="a0"/>
      </w:pPr>
      <w:r>
        <w:t>- PAMP - мощность аналогового тракта (операционные усилители).</w:t>
      </w:r>
    </w:p>
    <w:p w:rsidR="0033299F" w:rsidRDefault="00000000">
      <w:pPr>
        <w:pStyle w:val="a0"/>
      </w:pPr>
      <w:r>
        <w:t xml:space="preserve">Подставляя рассчитанные значения: </w:t>
      </w:r>
      <m:oMath>
        <m:r>
          <w:rPr>
            <w:rFonts w:ascii="Cambria Math" w:hAnsi="Cambria Math"/>
          </w:rPr>
          <m:t>P=0.75+0.273+0.96=1.983</m:t>
        </m:r>
      </m:oMath>
      <w:r>
        <w:t xml:space="preserve"> Вт</w:t>
      </w:r>
    </w:p>
    <w:p w:rsidR="0033299F" w:rsidRDefault="00000000">
      <w:pPr>
        <w:pStyle w:val="a0"/>
      </w:pPr>
      <w:r>
        <w:t>Таким образом, даже при использовании максимальных паспортных значений токов потребления суммарная мощность устройства не превышает 2 Вт.</w:t>
      </w:r>
    </w:p>
    <w:p w:rsidR="0033299F" w:rsidRDefault="00000000">
      <w:pPr>
        <w:pStyle w:val="a0"/>
      </w:pPr>
      <w:r>
        <w:t xml:space="preserve">Полученное значение позволяет сделать вывод о том, что устройство не требует применения активного охлаждения. Отвод тепла может </w:t>
      </w:r>
      <w:r>
        <w:lastRenderedPageBreak/>
        <w:t>осуществляться естественным образом через печатную плату и окружающий воздух. При этом следует учитывать, что в реальных условиях эксплуатации потребляемая мощность будет ниже расчётной, поскольку использованные в расчёте значения соответствуют максимально допустимым режимам работы компонентов и содержат определённый запас по энергопотреблению.</w:t>
      </w:r>
    </w:p>
    <w:p w:rsidR="0033299F" w:rsidRDefault="0033299F">
      <w:pPr>
        <w:pStyle w:val="a0"/>
      </w:pPr>
    </w:p>
    <w:p w:rsidR="0033299F" w:rsidRDefault="00000000">
      <w:pPr>
        <w:pStyle w:val="2"/>
      </w:pPr>
      <w:r>
        <w:t>3.5. Экспериментальная проверка устройства</w:t>
      </w:r>
    </w:p>
    <w:p w:rsidR="0033299F" w:rsidRDefault="00000000">
      <w:pPr>
        <w:pStyle w:val="a0"/>
      </w:pPr>
      <w:r>
        <w:t>После завершения разработки аппаратной части устройства и программного обеспечения была проведена экспериментальная проверка работоспособности измерительного тракта и алгоритмов обработки сигналов. Основной целью испытаний являлась оценка точности определения амплитуды и частоты периодических сигналов, а также проверка соответствия разработанного устройства требованиям, сформулированным на этапе проектирования.</w:t>
      </w:r>
    </w:p>
    <w:p w:rsidR="0033299F" w:rsidRDefault="00000000">
      <w:pPr>
        <w:pStyle w:val="a0"/>
      </w:pPr>
      <w:r>
        <w:t>Для проведения испытаний был изготовлен макетный образец устройства, включающий аналоговый тракт обработки сигнала, аналого-цифровой преобразователь AD9057BRSZ-40 и микроконтроллер STM32F407VET6. Проверка проводилась в лабораторных условиях с использованием генератора сигналов и цифрового осциллографа.</w:t>
      </w:r>
    </w:p>
    <w:p w:rsidR="0033299F" w:rsidRDefault="00000000">
      <w:pPr>
        <w:pStyle w:val="a0"/>
      </w:pPr>
      <w:r>
        <w:t>В качестве тестового воздействия использовался синусоидальный сигнал. Такой выбор обусловлен тем, что синусоидальный сигнал является базовым видом периодического сигнала и широко применяется при испытаниях измерительной аппаратуры. Кроме того, для синусоидального сигнала легко определить эталонные значения амплитуды и частоты с помощью стандартных измерительных приборов.</w:t>
      </w:r>
    </w:p>
    <w:p w:rsidR="0033299F" w:rsidRDefault="00000000">
      <w:pPr>
        <w:pStyle w:val="a0"/>
      </w:pPr>
      <w:r>
        <w:t>В ходе испытаний исследовалось влияние амплитуды и частоты сигнала на результаты измерений. Для этого были выбраны два значения амплитуды входного сигнала: 200 мВ и 800 мВ. Частота сигнала изменялась в диапазоне рабочих частот устройства и принимала значения 10 кГц, 300 кГц, 400 кГц и 500 кГц.</w:t>
      </w:r>
    </w:p>
    <w:p w:rsidR="0033299F" w:rsidRDefault="00000000">
      <w:pPr>
        <w:pStyle w:val="a0"/>
      </w:pPr>
      <w:r>
        <w:lastRenderedPageBreak/>
        <w:t xml:space="preserve">Сигнал от генератора подавался на вход разработанного устройства. Одновременно контрольный канал осциллографа подключался к выходу </w:t>
      </w:r>
      <w:proofErr w:type="spellStart"/>
      <w:r>
        <w:t>выходу</w:t>
      </w:r>
      <w:proofErr w:type="spellEnd"/>
      <w:r>
        <w:t xml:space="preserve"> генератора сигналов. Такое подключение позволяло контролировать параметры сигнала непосредственно перед его дальнейшей обработкой аналоговым трактом устройства и использовать показания осциллографа в качестве эталонных значений при последующем сравнении результатов.</w:t>
      </w:r>
    </w:p>
    <w:p w:rsidR="0033299F" w:rsidRDefault="00000000">
      <w:pPr>
        <w:pStyle w:val="a0"/>
      </w:pPr>
      <w:r>
        <w:t>Испытания так же проводились в двух вариантах: с нагрузочным резистором и без него. Нагрузочный резистор имитирует внутреннее сопротивление источника сигнала. К тому же, при каждом испытании источник сигнала подключался через провода МГТФ в железной оплетке. Длинна провода - 3 метра. Такие испытания помогают проанализировать влияние выходного сопротивления источника сигнала и влияние этого сопротивления на результаты измерения.</w:t>
      </w:r>
    </w:p>
    <w:p w:rsidR="0033299F" w:rsidRDefault="00000000">
      <w:pPr>
        <w:pStyle w:val="a0"/>
      </w:pPr>
      <w:r>
        <w:t>Во время проведения измерений микроконтроллер выполнял программу сбора данных. После включения питания или аппаратного сброса производилась инициализация периферийных устройств, необходимых для работы измерительного тракта. Затем запускался процесс непрерывной оцифровки сигнала посредством внешнего аналого-цифрового преобразователя. Соответственно, сначала подавалось питание и настраивалось оборудование, а дальше для записи запускался скрипт на компьютере и нажималась кнопка RESET на плате с микроконтроллером.</w:t>
      </w:r>
    </w:p>
    <w:p w:rsidR="0033299F" w:rsidRDefault="00000000">
      <w:pPr>
        <w:pStyle w:val="a0"/>
      </w:pPr>
      <w:r>
        <w:t>Полученные выборки записывались в буфер оперативной памяти микроконтроллера средствами прямого доступа к памяти (DMA). Размер буфера составлял 0x8000 байт, что соответствует максимально допустимому объёму передачи для используемого контроллера DMA во всей серии микроконтроллеров STM32. После завершения заполнения буфера его содержимое передавалось по последовательному интерфейсу UART на персональный компьютер.</w:t>
      </w:r>
    </w:p>
    <w:p w:rsidR="0033299F" w:rsidRDefault="00000000">
      <w:pPr>
        <w:pStyle w:val="a0"/>
      </w:pPr>
      <w:r>
        <w:t xml:space="preserve">На стороне персонального компьютера использовалась специализированная программа, осуществляющая приём данных. Программа </w:t>
      </w:r>
      <w:r>
        <w:lastRenderedPageBreak/>
        <w:t>ожидала поступления полного буфера размером 0x8000 байт, после чего сохраняла полученный массив отсчётов в бинарный файл без дополнительной обработки. Такой подход позволял исключить влияние промежуточных алгоритмов обработки данных и обеспечить сохранение исходных результатов оцифровки для последующего анализа.</w:t>
      </w:r>
    </w:p>
    <w:p w:rsidR="0033299F" w:rsidRDefault="00000000">
      <w:pPr>
        <w:pStyle w:val="a0"/>
      </w:pPr>
      <w:r>
        <w:t>Полученные файлы использовались для проверки разработанных алгоритмов измерения параметров сигнала. Для каждого набора экспериментальных данных выполнялось определение амплитуды и частоты исследуемого сигнала. Результаты работы алгоритмов сравнивались с показаниями осциллографа и параметрами, установленными на генераторе сигналов.</w:t>
      </w:r>
    </w:p>
    <w:p w:rsidR="0033299F" w:rsidRDefault="00000000">
      <w:pPr>
        <w:pStyle w:val="a0"/>
      </w:pPr>
      <w:r>
        <w:t>Таким образом, разработанная методика испытаний позволила получить набор экспериментальных данных, содержащих реальные отсчёты сигнала после прохождения через аналоговый тракт устройства. Использование одинаковых условий измерений для различных значений амплитуды и частоты обеспечило возможность объективной оценки точности разработанного измерительного комплекса и эффективности выбранных алгоритмов цифровой обработки.</w:t>
      </w:r>
    </w:p>
    <w:p w:rsidR="0033299F" w:rsidRDefault="0033299F">
      <w:pPr>
        <w:pStyle w:val="a0"/>
      </w:pPr>
    </w:p>
    <w:p w:rsidR="0033299F" w:rsidRDefault="00000000">
      <w:pPr>
        <w:pStyle w:val="2"/>
      </w:pPr>
      <w:r>
        <w:t>3.6 Анализ экспериментальных данных</w:t>
      </w:r>
    </w:p>
    <w:p w:rsidR="0033299F" w:rsidRDefault="00000000">
      <w:pPr>
        <w:pStyle w:val="a0"/>
      </w:pPr>
      <w:r>
        <w:t>В ходе экспериментальной проверки устройства был получен набор оцифрованных сигналов для различных комбинаций амплитуды и частоты входного воздействия. Полученные данные использовались для оценки точности разработанного алгоритма измерения параметров периодических сигналов.</w:t>
      </w:r>
    </w:p>
    <w:p w:rsidR="0033299F" w:rsidRDefault="00000000">
      <w:pPr>
        <w:pStyle w:val="a0"/>
      </w:pPr>
      <w:r>
        <w:t>Для каждого эксперимента были известны эталонные значения частоты и амплитуды сигнала, определённые с помощью генератора сигналов и контролируемые поверенным цифровым осциллографом. После получения массива отсчётов выполнялась их обработка разработанным алгоритмом, в результате чего определялись измеренные значения амплитуды и частоты.</w:t>
      </w:r>
    </w:p>
    <w:p w:rsidR="0033299F" w:rsidRDefault="00000000">
      <w:pPr>
        <w:pStyle w:val="a0"/>
      </w:pPr>
      <w:r>
        <w:lastRenderedPageBreak/>
        <w:t>Оценка точности проводилась путём сравнения результатов работы алгоритма с эталонными значениями. Для количественной оценки использовались абсолютная и относительная погрешности измерения.</w:t>
      </w:r>
    </w:p>
    <w:p w:rsidR="0033299F" w:rsidRDefault="00000000">
      <w:pPr>
        <w:pStyle w:val="a0"/>
      </w:pPr>
      <w:r>
        <w:t>Абсолютная погрешность измерения частоты определялась по формуле:</w:t>
      </w:r>
    </w:p>
    <w:p w:rsidR="0033299F" w:rsidRDefault="00000000">
      <w:pPr>
        <w:pStyle w:val="a0"/>
      </w:pPr>
      <m:oMath>
        <m:sSub>
          <m:sSubPr>
            <m:ctrlPr>
              <w:rPr>
                <w:rFonts w:ascii="Cambria Math" w:hAnsi="Cambria Math"/>
              </w:rPr>
            </m:ctrlPr>
          </m:sSubPr>
          <m:e>
            <m:r>
              <w:rPr>
                <w:rFonts w:ascii="Cambria Math" w:hAnsi="Cambria Math"/>
              </w:rPr>
              <m:t>Δ</m:t>
            </m:r>
          </m:e>
          <m:sub>
            <m:r>
              <w:rPr>
                <w:rFonts w:ascii="Cambria Math" w:hAnsi="Cambria Math"/>
              </w:rPr>
              <m:t>f</m:t>
            </m:r>
          </m:sub>
        </m:sSub>
        <m:r>
          <w:rPr>
            <w:rFonts w:ascii="Cambria Math" w:hAnsi="Cambria Math"/>
          </w:rPr>
          <m:t>=</m:t>
        </m:r>
        <m:d>
          <m:dPr>
            <m:begChr m:val="|"/>
            <m:endChr m:val="|"/>
            <m:ctrlPr>
              <w:rPr>
                <w:rFonts w:ascii="Cambria Math" w:hAnsi="Cambria Math"/>
              </w:rPr>
            </m:ctrlPr>
          </m:dPr>
          <m:e>
            <m:sSub>
              <m:sSubPr>
                <m:ctrlPr>
                  <w:rPr>
                    <w:rFonts w:ascii="Cambria Math" w:hAnsi="Cambria Math"/>
                  </w:rPr>
                </m:ctrlPr>
              </m:sSubPr>
              <m:e>
                <m:r>
                  <w:rPr>
                    <w:rFonts w:ascii="Cambria Math" w:hAnsi="Cambria Math"/>
                  </w:rPr>
                  <m:t>f</m:t>
                </m:r>
              </m:e>
              <m:sub>
                <m:r>
                  <w:rPr>
                    <w:rFonts w:ascii="Cambria Math" w:hAnsi="Cambria Math"/>
                  </w:rPr>
                  <m:t>ref</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meas</m:t>
                </m:r>
              </m:sub>
            </m:sSub>
          </m:e>
        </m:d>
      </m:oMath>
      <w:r>
        <w:t>, где:</w:t>
      </w:r>
    </w:p>
    <w:p w:rsidR="0033299F" w:rsidRDefault="00000000">
      <w:pPr>
        <w:pStyle w:val="a0"/>
      </w:pPr>
      <w:r>
        <w:t xml:space="preserve">- </w:t>
      </w:r>
      <w:proofErr w:type="spellStart"/>
      <w:r>
        <w:t>Δ</w:t>
      </w:r>
      <w:r>
        <w:rPr>
          <w:vertAlign w:val="subscript"/>
        </w:rPr>
        <w:t>f</w:t>
      </w:r>
      <w:proofErr w:type="spellEnd"/>
      <w:r>
        <w:t xml:space="preserve"> - абсолютная погрешность измерения частоты, кГц;</w:t>
      </w:r>
    </w:p>
    <w:p w:rsidR="0033299F" w:rsidRDefault="00000000">
      <w:pPr>
        <w:pStyle w:val="a0"/>
      </w:pPr>
      <w:r>
        <w:t xml:space="preserve">- </w:t>
      </w:r>
      <w:proofErr w:type="spellStart"/>
      <w:r>
        <w:t>f</w:t>
      </w:r>
      <w:r>
        <w:rPr>
          <w:vertAlign w:val="subscript"/>
        </w:rPr>
        <w:t>ref</w:t>
      </w:r>
      <w:proofErr w:type="spellEnd"/>
      <w:r>
        <w:t xml:space="preserve"> - эталонное значение частоты, кГц;</w:t>
      </w:r>
    </w:p>
    <w:p w:rsidR="0033299F" w:rsidRDefault="00000000">
      <w:pPr>
        <w:pStyle w:val="a0"/>
      </w:pPr>
      <w:r>
        <w:t xml:space="preserve">- </w:t>
      </w:r>
      <w:proofErr w:type="spellStart"/>
      <w:r>
        <w:t>f</w:t>
      </w:r>
      <w:r>
        <w:rPr>
          <w:vertAlign w:val="subscript"/>
        </w:rPr>
        <w:t>meas</w:t>
      </w:r>
      <w:proofErr w:type="spellEnd"/>
      <w:r>
        <w:t xml:space="preserve"> - значение частоты, полученное алгоритмом, кГц.</w:t>
      </w:r>
    </w:p>
    <w:p w:rsidR="0033299F" w:rsidRDefault="00000000">
      <w:pPr>
        <w:pStyle w:val="a0"/>
      </w:pPr>
      <w:r>
        <w:t>Относительная погрешность измерения частоты определялась по формуле:</w:t>
      </w:r>
    </w:p>
    <w:p w:rsidR="0033299F" w:rsidRDefault="00000000">
      <w:pPr>
        <w:pStyle w:val="a0"/>
      </w:pPr>
      <m:oMath>
        <m:sSub>
          <m:sSubPr>
            <m:ctrlPr>
              <w:rPr>
                <w:rFonts w:ascii="Cambria Math" w:hAnsi="Cambria Math"/>
              </w:rPr>
            </m:ctrlPr>
          </m:sSubPr>
          <m:e>
            <m:r>
              <w:rPr>
                <w:rFonts w:ascii="Cambria Math" w:hAnsi="Cambria Math"/>
              </w:rPr>
              <m:t>Δ</m:t>
            </m:r>
          </m:e>
          <m:sub>
            <m:r>
              <w:rPr>
                <w:rFonts w:ascii="Cambria Math" w:hAnsi="Cambria Math"/>
              </w:rPr>
              <m:t>fe</m:t>
            </m:r>
          </m:sub>
        </m:sSub>
        <m:r>
          <w:rPr>
            <w:rFonts w:ascii="Cambria Math" w:hAnsi="Cambria Math"/>
          </w:rPr>
          <m:t>=</m:t>
        </m:r>
        <m:d>
          <m:dPr>
            <m:ctrlPr>
              <w:rPr>
                <w:rFonts w:ascii="Cambria Math" w:hAnsi="Cambria Math"/>
              </w:rPr>
            </m:ctrlPr>
          </m:dPr>
          <m:e>
            <m:f>
              <m:fPr>
                <m:type m:val="lin"/>
                <m:ctrlPr>
                  <w:rPr>
                    <w:rFonts w:ascii="Cambria Math" w:hAnsi="Cambria Math"/>
                  </w:rPr>
                </m:ctrlPr>
              </m:fPr>
              <m:num>
                <m:sSub>
                  <m:sSubPr>
                    <m:ctrlPr>
                      <w:rPr>
                        <w:rFonts w:ascii="Cambria Math" w:hAnsi="Cambria Math"/>
                      </w:rPr>
                    </m:ctrlPr>
                  </m:sSubPr>
                  <m:e>
                    <m:r>
                      <w:rPr>
                        <w:rFonts w:ascii="Cambria Math" w:hAnsi="Cambria Math"/>
                      </w:rPr>
                      <m:t>Δ</m:t>
                    </m:r>
                  </m:e>
                  <m:sub>
                    <m:r>
                      <w:rPr>
                        <w:rFonts w:ascii="Cambria Math" w:hAnsi="Cambria Math"/>
                      </w:rPr>
                      <m:t>f</m:t>
                    </m:r>
                  </m:sub>
                </m:sSub>
              </m:num>
              <m:den>
                <m:sSub>
                  <m:sSubPr>
                    <m:ctrlPr>
                      <w:rPr>
                        <w:rFonts w:ascii="Cambria Math" w:hAnsi="Cambria Math"/>
                      </w:rPr>
                    </m:ctrlPr>
                  </m:sSubPr>
                  <m:e>
                    <m:r>
                      <w:rPr>
                        <w:rFonts w:ascii="Cambria Math" w:hAnsi="Cambria Math"/>
                      </w:rPr>
                      <m:t>f</m:t>
                    </m:r>
                  </m:e>
                  <m:sub>
                    <m:r>
                      <w:rPr>
                        <w:rFonts w:ascii="Cambria Math" w:hAnsi="Cambria Math"/>
                      </w:rPr>
                      <m:t>ref</m:t>
                    </m:r>
                  </m:sub>
                </m:sSub>
              </m:den>
            </m:f>
          </m:e>
        </m:d>
        <m:r>
          <w:rPr>
            <w:rFonts w:ascii="Cambria Math" w:hAnsi="Cambria Math"/>
          </w:rPr>
          <m:t>*100</m:t>
        </m:r>
      </m:oMath>
      <w:r>
        <w:t>, где:</w:t>
      </w:r>
    </w:p>
    <w:p w:rsidR="0033299F" w:rsidRDefault="00000000">
      <w:pPr>
        <w:pStyle w:val="a0"/>
      </w:pPr>
      <w:r>
        <w:t xml:space="preserve">- </w:t>
      </w:r>
      <w:proofErr w:type="spellStart"/>
      <w:r>
        <w:t>Δ</w:t>
      </w:r>
      <w:r>
        <w:rPr>
          <w:vertAlign w:val="subscript"/>
        </w:rPr>
        <w:t>fе</w:t>
      </w:r>
      <w:proofErr w:type="spellEnd"/>
      <w:r>
        <w:t xml:space="preserve"> - относительная погрешность измерения частоты, %;</w:t>
      </w:r>
    </w:p>
    <w:p w:rsidR="0033299F" w:rsidRDefault="00000000">
      <w:pPr>
        <w:pStyle w:val="a0"/>
      </w:pPr>
      <w:r>
        <w:t xml:space="preserve">- </w:t>
      </w:r>
      <w:proofErr w:type="spellStart"/>
      <w:r>
        <w:t>Δ</w:t>
      </w:r>
      <w:r>
        <w:rPr>
          <w:vertAlign w:val="subscript"/>
        </w:rPr>
        <w:t>f</w:t>
      </w:r>
      <w:proofErr w:type="spellEnd"/>
      <w:r>
        <w:t xml:space="preserve"> - абсолютная погрешность измерения частоты, кГц;</w:t>
      </w:r>
    </w:p>
    <w:p w:rsidR="0033299F" w:rsidRDefault="00000000">
      <w:pPr>
        <w:pStyle w:val="a0"/>
      </w:pPr>
      <w:r>
        <w:t xml:space="preserve">- </w:t>
      </w:r>
      <w:proofErr w:type="spellStart"/>
      <w:r>
        <w:t>f</w:t>
      </w:r>
      <w:r>
        <w:rPr>
          <w:vertAlign w:val="subscript"/>
        </w:rPr>
        <w:t>ref</w:t>
      </w:r>
      <w:proofErr w:type="spellEnd"/>
      <w:r>
        <w:t xml:space="preserve"> - эталонное значение частоты, кГц;</w:t>
      </w:r>
    </w:p>
    <w:p w:rsidR="0033299F" w:rsidRDefault="00000000">
      <w:pPr>
        <w:pStyle w:val="a0"/>
      </w:pPr>
      <w:r>
        <w:t>Аналогично рассчитывались погрешности измерения амплитуды сигнала.</w:t>
      </w:r>
    </w:p>
    <w:p w:rsidR="0033299F" w:rsidRDefault="00000000">
      <w:pPr>
        <w:pStyle w:val="a0"/>
      </w:pPr>
      <w:r>
        <w:t>Абсолютная погрешность измерения амплитуды:</w:t>
      </w:r>
    </w:p>
    <w:p w:rsidR="0033299F" w:rsidRDefault="00000000">
      <w:pPr>
        <w:pStyle w:val="a0"/>
      </w:pPr>
      <m:oMath>
        <m:sSub>
          <m:sSubPr>
            <m:ctrlPr>
              <w:rPr>
                <w:rFonts w:ascii="Cambria Math" w:hAnsi="Cambria Math"/>
              </w:rPr>
            </m:ctrlPr>
          </m:sSubPr>
          <m:e>
            <m:r>
              <w:rPr>
                <w:rFonts w:ascii="Cambria Math" w:hAnsi="Cambria Math"/>
              </w:rPr>
              <m:t>Δ</m:t>
            </m:r>
          </m:e>
          <m:sub>
            <m:r>
              <w:rPr>
                <w:rFonts w:ascii="Cambria Math" w:hAnsi="Cambria Math"/>
              </w:rPr>
              <m:t>A</m:t>
            </m:r>
          </m:sub>
        </m:sSub>
        <m:r>
          <w:rPr>
            <w:rFonts w:ascii="Cambria Math" w:hAnsi="Cambria Math"/>
          </w:rPr>
          <m:t>=</m:t>
        </m:r>
        <m:d>
          <m:dPr>
            <m:begChr m:val="|"/>
            <m:endChr m:val="|"/>
            <m:ctrlPr>
              <w:rPr>
                <w:rFonts w:ascii="Cambria Math" w:hAnsi="Cambria Math"/>
              </w:rPr>
            </m:ctrlPr>
          </m:dPr>
          <m:e>
            <m:sSub>
              <m:sSubPr>
                <m:ctrlPr>
                  <w:rPr>
                    <w:rFonts w:ascii="Cambria Math" w:hAnsi="Cambria Math"/>
                  </w:rPr>
                </m:ctrlPr>
              </m:sSubPr>
              <m:e>
                <m:r>
                  <w:rPr>
                    <w:rFonts w:ascii="Cambria Math" w:hAnsi="Cambria Math"/>
                  </w:rPr>
                  <m:t>A</m:t>
                </m:r>
              </m:e>
              <m:sub>
                <m:r>
                  <w:rPr>
                    <w:rFonts w:ascii="Cambria Math" w:hAnsi="Cambria Math"/>
                  </w:rPr>
                  <m:t>ref</m:t>
                </m:r>
              </m:sub>
            </m:sSub>
            <m:r>
              <w:rPr>
                <w:rFonts w:ascii="Cambria Math" w:hAnsi="Cambria Math"/>
              </w:rPr>
              <m:t>-</m:t>
            </m:r>
            <m:sSub>
              <m:sSubPr>
                <m:ctrlPr>
                  <w:rPr>
                    <w:rFonts w:ascii="Cambria Math" w:hAnsi="Cambria Math"/>
                  </w:rPr>
                </m:ctrlPr>
              </m:sSubPr>
              <m:e>
                <m:r>
                  <w:rPr>
                    <w:rFonts w:ascii="Cambria Math" w:hAnsi="Cambria Math"/>
                  </w:rPr>
                  <m:t>A</m:t>
                </m:r>
              </m:e>
              <m:sub>
                <m:r>
                  <w:rPr>
                    <w:rFonts w:ascii="Cambria Math" w:hAnsi="Cambria Math"/>
                  </w:rPr>
                  <m:t>meas</m:t>
                </m:r>
              </m:sub>
            </m:sSub>
          </m:e>
        </m:d>
      </m:oMath>
      <w:r>
        <w:t>, где:</w:t>
      </w:r>
    </w:p>
    <w:p w:rsidR="0033299F" w:rsidRDefault="00000000">
      <w:pPr>
        <w:pStyle w:val="a0"/>
      </w:pPr>
      <w:r>
        <w:t>- Δ</w:t>
      </w:r>
      <w:r>
        <w:rPr>
          <w:vertAlign w:val="subscript"/>
        </w:rPr>
        <w:t>A</w:t>
      </w:r>
      <w:r>
        <w:t xml:space="preserve"> - абсолютная погрешность измерения амплитуды, мВ;</w:t>
      </w:r>
    </w:p>
    <w:p w:rsidR="0033299F" w:rsidRDefault="00000000">
      <w:pPr>
        <w:pStyle w:val="a0"/>
      </w:pPr>
      <w:r>
        <w:t xml:space="preserve">- </w:t>
      </w:r>
      <w:proofErr w:type="spellStart"/>
      <w:r>
        <w:t>A</w:t>
      </w:r>
      <w:r>
        <w:rPr>
          <w:vertAlign w:val="subscript"/>
        </w:rPr>
        <w:t>ref</w:t>
      </w:r>
      <w:proofErr w:type="spellEnd"/>
      <w:r>
        <w:t xml:space="preserve"> - эталонная амплитуда сигнала, мВ;</w:t>
      </w:r>
    </w:p>
    <w:p w:rsidR="0033299F" w:rsidRDefault="00000000">
      <w:pPr>
        <w:pStyle w:val="a0"/>
      </w:pPr>
      <w:r>
        <w:t xml:space="preserve">- </w:t>
      </w:r>
      <w:proofErr w:type="spellStart"/>
      <w:r>
        <w:t>A</w:t>
      </w:r>
      <w:r>
        <w:rPr>
          <w:vertAlign w:val="subscript"/>
        </w:rPr>
        <w:t>meas</w:t>
      </w:r>
      <w:proofErr w:type="spellEnd"/>
      <w:r>
        <w:t xml:space="preserve"> - амплитуда, определённая алгоритмом, мВ.</w:t>
      </w:r>
    </w:p>
    <w:p w:rsidR="0033299F" w:rsidRDefault="00000000">
      <w:pPr>
        <w:pStyle w:val="a0"/>
      </w:pPr>
      <w:r>
        <w:t>Относительная погрешность измерения амплитуды:</w:t>
      </w:r>
    </w:p>
    <w:p w:rsidR="0033299F" w:rsidRDefault="00000000">
      <w:pPr>
        <w:pStyle w:val="a0"/>
      </w:pPr>
      <m:oMath>
        <m:sSub>
          <m:sSubPr>
            <m:ctrlPr>
              <w:rPr>
                <w:rFonts w:ascii="Cambria Math" w:hAnsi="Cambria Math"/>
              </w:rPr>
            </m:ctrlPr>
          </m:sSubPr>
          <m:e>
            <m:r>
              <w:rPr>
                <w:rFonts w:ascii="Cambria Math" w:hAnsi="Cambria Math"/>
              </w:rPr>
              <m:t>Δ</m:t>
            </m:r>
          </m:e>
          <m:sub>
            <m:r>
              <w:rPr>
                <w:rFonts w:ascii="Cambria Math" w:hAnsi="Cambria Math"/>
              </w:rPr>
              <m:t>Ae</m:t>
            </m:r>
          </m:sub>
        </m:sSub>
        <m:r>
          <w:rPr>
            <w:rFonts w:ascii="Cambria Math" w:hAnsi="Cambria Math"/>
          </w:rPr>
          <m:t>=</m:t>
        </m:r>
        <m:d>
          <m:dPr>
            <m:ctrlPr>
              <w:rPr>
                <w:rFonts w:ascii="Cambria Math" w:hAnsi="Cambria Math"/>
              </w:rPr>
            </m:ctrlPr>
          </m:dPr>
          <m:e>
            <m:f>
              <m:fPr>
                <m:type m:val="lin"/>
                <m:ctrlPr>
                  <w:rPr>
                    <w:rFonts w:ascii="Cambria Math" w:hAnsi="Cambria Math"/>
                  </w:rPr>
                </m:ctrlPr>
              </m:fPr>
              <m:num>
                <m:sSub>
                  <m:sSubPr>
                    <m:ctrlPr>
                      <w:rPr>
                        <w:rFonts w:ascii="Cambria Math" w:hAnsi="Cambria Math"/>
                      </w:rPr>
                    </m:ctrlPr>
                  </m:sSubPr>
                  <m:e>
                    <m:r>
                      <w:rPr>
                        <w:rFonts w:ascii="Cambria Math" w:hAnsi="Cambria Math"/>
                      </w:rPr>
                      <m:t>Δ</m:t>
                    </m:r>
                  </m:e>
                  <m:sub>
                    <m:r>
                      <w:rPr>
                        <w:rFonts w:ascii="Cambria Math" w:hAnsi="Cambria Math"/>
                      </w:rPr>
                      <m:t>A</m:t>
                    </m:r>
                  </m:sub>
                </m:sSub>
              </m:num>
              <m:den>
                <m:sSub>
                  <m:sSubPr>
                    <m:ctrlPr>
                      <w:rPr>
                        <w:rFonts w:ascii="Cambria Math" w:hAnsi="Cambria Math"/>
                      </w:rPr>
                    </m:ctrlPr>
                  </m:sSubPr>
                  <m:e>
                    <m:r>
                      <w:rPr>
                        <w:rFonts w:ascii="Cambria Math" w:hAnsi="Cambria Math"/>
                      </w:rPr>
                      <m:t>A</m:t>
                    </m:r>
                  </m:e>
                  <m:sub>
                    <m:r>
                      <w:rPr>
                        <w:rFonts w:ascii="Cambria Math" w:hAnsi="Cambria Math"/>
                      </w:rPr>
                      <m:t>ref</m:t>
                    </m:r>
                  </m:sub>
                </m:sSub>
              </m:den>
            </m:f>
          </m:e>
        </m:d>
        <m:r>
          <w:rPr>
            <w:rFonts w:ascii="Cambria Math" w:hAnsi="Cambria Math"/>
          </w:rPr>
          <m:t>*100</m:t>
        </m:r>
      </m:oMath>
      <w:r>
        <w:t>, где:</w:t>
      </w:r>
    </w:p>
    <w:p w:rsidR="0033299F" w:rsidRDefault="00000000">
      <w:pPr>
        <w:pStyle w:val="a0"/>
      </w:pPr>
      <w:r>
        <w:t xml:space="preserve">- </w:t>
      </w:r>
      <w:proofErr w:type="spellStart"/>
      <w:r>
        <w:t>Δ</w:t>
      </w:r>
      <w:r>
        <w:rPr>
          <w:vertAlign w:val="subscript"/>
        </w:rPr>
        <w:t>Aе</w:t>
      </w:r>
      <w:proofErr w:type="spellEnd"/>
      <w:r>
        <w:t xml:space="preserve"> - относительная погрешность измерения амплитуды, %;</w:t>
      </w:r>
    </w:p>
    <w:p w:rsidR="0033299F" w:rsidRDefault="00000000">
      <w:pPr>
        <w:pStyle w:val="a0"/>
      </w:pPr>
      <w:r>
        <w:t>- Δ</w:t>
      </w:r>
      <w:r>
        <w:rPr>
          <w:vertAlign w:val="subscript"/>
        </w:rPr>
        <w:t>A</w:t>
      </w:r>
      <w:r>
        <w:t xml:space="preserve"> - абсолютная погрешность измерения амплитуды, мВ;</w:t>
      </w:r>
    </w:p>
    <w:p w:rsidR="0033299F" w:rsidRDefault="00000000">
      <w:pPr>
        <w:pStyle w:val="a0"/>
      </w:pPr>
      <w:r>
        <w:t xml:space="preserve">- </w:t>
      </w:r>
      <w:proofErr w:type="spellStart"/>
      <w:r>
        <w:t>A</w:t>
      </w:r>
      <w:r>
        <w:rPr>
          <w:vertAlign w:val="subscript"/>
        </w:rPr>
        <w:t>ref</w:t>
      </w:r>
      <w:proofErr w:type="spellEnd"/>
      <w:r>
        <w:t xml:space="preserve"> - эталонная амплитуда сигнала, мВ;</w:t>
      </w:r>
    </w:p>
    <w:p w:rsidR="0033299F" w:rsidRDefault="00000000">
      <w:pPr>
        <w:pStyle w:val="a0"/>
      </w:pPr>
      <w:r>
        <w:t>Результаты измерений сведены в таблицу 3.1.</w:t>
      </w:r>
      <w:r>
        <w:br w:type="page"/>
      </w:r>
    </w:p>
    <w:p w:rsidR="0033299F" w:rsidRDefault="00000000">
      <w:pPr>
        <w:pStyle w:val="Media"/>
      </w:pPr>
      <w:r>
        <w:lastRenderedPageBreak/>
        <w:t>Таблица 3.1 — результаты измерений</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1827"/>
        <w:gridCol w:w="969"/>
        <w:gridCol w:w="942"/>
        <w:gridCol w:w="1128"/>
        <w:gridCol w:w="1102"/>
        <w:gridCol w:w="928"/>
        <w:gridCol w:w="854"/>
        <w:gridCol w:w="823"/>
        <w:gridCol w:w="792"/>
      </w:tblGrid>
      <w:tr w:rsidR="0033299F" w:rsidTr="00E33EC1">
        <w:tc>
          <w:tcPr>
            <w:tcW w:w="1824" w:type="dxa"/>
          </w:tcPr>
          <w:p w:rsidR="0033299F" w:rsidRDefault="00000000">
            <w:pPr>
              <w:keepNext/>
              <w:ind w:firstLine="0"/>
              <w:rPr>
                <w:rFonts w:ascii="Times New Roman" w:hAnsi="Times New Roman"/>
              </w:rPr>
            </w:pPr>
            <w:r>
              <w:rPr>
                <w:rFonts w:ascii="Times New Roman" w:hAnsi="Times New Roman"/>
              </w:rPr>
              <w:t>Имитация</w:t>
            </w:r>
          </w:p>
          <w:p w:rsidR="0033299F" w:rsidRDefault="00000000">
            <w:pPr>
              <w:ind w:firstLine="0"/>
              <w:rPr>
                <w:rFonts w:ascii="Times New Roman" w:hAnsi="Times New Roman"/>
              </w:rPr>
            </w:pPr>
            <w:r>
              <w:rPr>
                <w:rFonts w:ascii="Times New Roman" w:hAnsi="Times New Roman"/>
              </w:rPr>
              <w:t>внутреннего</w:t>
            </w:r>
          </w:p>
          <w:p w:rsidR="0033299F" w:rsidRDefault="00000000">
            <w:pPr>
              <w:ind w:firstLine="0"/>
              <w:rPr>
                <w:rFonts w:ascii="Times New Roman" w:hAnsi="Times New Roman"/>
              </w:rPr>
            </w:pPr>
            <w:r>
              <w:rPr>
                <w:rFonts w:ascii="Times New Roman" w:hAnsi="Times New Roman"/>
              </w:rPr>
              <w:t>сопротивления</w:t>
            </w:r>
          </w:p>
        </w:tc>
        <w:tc>
          <w:tcPr>
            <w:tcW w:w="968" w:type="dxa"/>
          </w:tcPr>
          <w:p w:rsidR="0033299F" w:rsidRDefault="00000000">
            <w:pPr>
              <w:ind w:firstLine="0"/>
              <w:rPr>
                <w:rFonts w:ascii="Times New Roman" w:hAnsi="Times New Roman"/>
              </w:rPr>
            </w:pPr>
            <w:proofErr w:type="spellStart"/>
            <w:r>
              <w:rPr>
                <w:rFonts w:ascii="Times New Roman" w:hAnsi="Times New Roman"/>
              </w:rPr>
              <w:t>f</w:t>
            </w:r>
            <w:r>
              <w:rPr>
                <w:rFonts w:ascii="Times New Roman" w:hAnsi="Times New Roman"/>
                <w:vertAlign w:val="subscript"/>
              </w:rPr>
              <w:t>ref</w:t>
            </w:r>
            <w:proofErr w:type="spellEnd"/>
            <w:r>
              <w:rPr>
                <w:rFonts w:ascii="Times New Roman" w:hAnsi="Times New Roman"/>
              </w:rPr>
              <w:t>, КГц</w:t>
            </w:r>
          </w:p>
        </w:tc>
        <w:tc>
          <w:tcPr>
            <w:tcW w:w="941" w:type="dxa"/>
          </w:tcPr>
          <w:p w:rsidR="0033299F" w:rsidRDefault="00000000">
            <w:pPr>
              <w:ind w:firstLine="0"/>
              <w:rPr>
                <w:rFonts w:ascii="Times New Roman" w:hAnsi="Times New Roman"/>
              </w:rPr>
            </w:pPr>
            <w:proofErr w:type="spellStart"/>
            <w:r>
              <w:rPr>
                <w:rFonts w:ascii="Times New Roman" w:hAnsi="Times New Roman"/>
              </w:rPr>
              <w:t>A</w:t>
            </w:r>
            <w:r>
              <w:rPr>
                <w:rFonts w:ascii="Times New Roman" w:hAnsi="Times New Roman"/>
                <w:vertAlign w:val="subscript"/>
              </w:rPr>
              <w:t>ref</w:t>
            </w:r>
            <w:proofErr w:type="spellEnd"/>
            <w:r>
              <w:rPr>
                <w:rFonts w:ascii="Times New Roman" w:hAnsi="Times New Roman"/>
              </w:rPr>
              <w:t>, мВ</w:t>
            </w:r>
          </w:p>
        </w:tc>
        <w:tc>
          <w:tcPr>
            <w:tcW w:w="1127" w:type="dxa"/>
          </w:tcPr>
          <w:p w:rsidR="0033299F" w:rsidRDefault="00000000">
            <w:pPr>
              <w:ind w:firstLine="0"/>
              <w:rPr>
                <w:rFonts w:ascii="Times New Roman" w:hAnsi="Times New Roman"/>
              </w:rPr>
            </w:pPr>
            <w:proofErr w:type="spellStart"/>
            <w:r>
              <w:rPr>
                <w:rFonts w:ascii="Times New Roman" w:hAnsi="Times New Roman"/>
              </w:rPr>
              <w:t>f</w:t>
            </w:r>
            <w:r>
              <w:rPr>
                <w:rFonts w:ascii="Times New Roman" w:hAnsi="Times New Roman"/>
                <w:vertAlign w:val="subscript"/>
              </w:rPr>
              <w:t>meas</w:t>
            </w:r>
            <w:proofErr w:type="spellEnd"/>
            <w:r>
              <w:rPr>
                <w:rFonts w:ascii="Times New Roman" w:hAnsi="Times New Roman"/>
              </w:rPr>
              <w:t>, КГц</w:t>
            </w:r>
          </w:p>
        </w:tc>
        <w:tc>
          <w:tcPr>
            <w:tcW w:w="1101" w:type="dxa"/>
          </w:tcPr>
          <w:p w:rsidR="0033299F" w:rsidRDefault="00000000">
            <w:pPr>
              <w:ind w:firstLine="0"/>
              <w:rPr>
                <w:rFonts w:ascii="Times New Roman" w:hAnsi="Times New Roman"/>
              </w:rPr>
            </w:pPr>
            <w:proofErr w:type="spellStart"/>
            <w:r>
              <w:rPr>
                <w:rFonts w:ascii="Times New Roman" w:hAnsi="Times New Roman"/>
              </w:rPr>
              <w:t>A</w:t>
            </w:r>
            <w:r>
              <w:rPr>
                <w:rFonts w:ascii="Times New Roman" w:hAnsi="Times New Roman"/>
                <w:vertAlign w:val="subscript"/>
              </w:rPr>
              <w:t>meas</w:t>
            </w:r>
            <w:proofErr w:type="spellEnd"/>
            <w:r>
              <w:rPr>
                <w:rFonts w:ascii="Times New Roman" w:hAnsi="Times New Roman"/>
              </w:rPr>
              <w:t>, мВ</w:t>
            </w:r>
          </w:p>
        </w:tc>
        <w:tc>
          <w:tcPr>
            <w:tcW w:w="927" w:type="dxa"/>
          </w:tcPr>
          <w:p w:rsidR="0033299F" w:rsidRDefault="00000000">
            <w:pPr>
              <w:ind w:firstLine="0"/>
              <w:rPr>
                <w:rFonts w:ascii="Times New Roman" w:hAnsi="Times New Roman"/>
              </w:rPr>
            </w:pPr>
            <w:proofErr w:type="spellStart"/>
            <w:r>
              <w:rPr>
                <w:rFonts w:ascii="Times New Roman" w:hAnsi="Times New Roman"/>
              </w:rPr>
              <w:t>Δ</w:t>
            </w:r>
            <w:r>
              <w:rPr>
                <w:rFonts w:ascii="Times New Roman" w:hAnsi="Times New Roman"/>
                <w:vertAlign w:val="subscript"/>
              </w:rPr>
              <w:t>f</w:t>
            </w:r>
            <w:proofErr w:type="spellEnd"/>
            <w:r>
              <w:rPr>
                <w:rFonts w:ascii="Times New Roman" w:hAnsi="Times New Roman"/>
              </w:rPr>
              <w:t>, КГц</w:t>
            </w:r>
          </w:p>
        </w:tc>
        <w:tc>
          <w:tcPr>
            <w:tcW w:w="853" w:type="dxa"/>
          </w:tcPr>
          <w:p w:rsidR="0033299F" w:rsidRDefault="00000000">
            <w:pPr>
              <w:ind w:firstLine="0"/>
              <w:rPr>
                <w:rFonts w:ascii="Times New Roman" w:hAnsi="Times New Roman"/>
              </w:rPr>
            </w:pPr>
            <w:proofErr w:type="spellStart"/>
            <w:r>
              <w:rPr>
                <w:rFonts w:ascii="Times New Roman" w:hAnsi="Times New Roman"/>
              </w:rPr>
              <w:t>Δ</w:t>
            </w:r>
            <w:r>
              <w:rPr>
                <w:rFonts w:ascii="Times New Roman" w:hAnsi="Times New Roman"/>
                <w:vertAlign w:val="subscript"/>
              </w:rPr>
              <w:t>fe</w:t>
            </w:r>
            <w:proofErr w:type="spellEnd"/>
            <w:r>
              <w:rPr>
                <w:rFonts w:ascii="Times New Roman" w:hAnsi="Times New Roman"/>
              </w:rPr>
              <w:t>, %</w:t>
            </w:r>
          </w:p>
        </w:tc>
        <w:tc>
          <w:tcPr>
            <w:tcW w:w="822" w:type="dxa"/>
          </w:tcPr>
          <w:p w:rsidR="0033299F" w:rsidRDefault="00000000">
            <w:pPr>
              <w:ind w:firstLine="0"/>
              <w:rPr>
                <w:rFonts w:ascii="Times New Roman" w:hAnsi="Times New Roman"/>
              </w:rPr>
            </w:pPr>
            <w:r>
              <w:rPr>
                <w:rFonts w:ascii="Times New Roman" w:hAnsi="Times New Roman"/>
              </w:rPr>
              <w:t>Δ</w:t>
            </w:r>
            <w:r>
              <w:rPr>
                <w:rFonts w:ascii="Times New Roman" w:hAnsi="Times New Roman"/>
                <w:vertAlign w:val="subscript"/>
              </w:rPr>
              <w:t>A</w:t>
            </w:r>
            <w:r>
              <w:rPr>
                <w:rFonts w:ascii="Times New Roman" w:hAnsi="Times New Roman"/>
              </w:rPr>
              <w:t>, мВ</w:t>
            </w:r>
          </w:p>
        </w:tc>
        <w:tc>
          <w:tcPr>
            <w:tcW w:w="791" w:type="dxa"/>
          </w:tcPr>
          <w:p w:rsidR="0033299F" w:rsidRDefault="00000000">
            <w:pPr>
              <w:ind w:firstLine="0"/>
              <w:rPr>
                <w:rFonts w:ascii="Times New Roman" w:hAnsi="Times New Roman"/>
              </w:rPr>
            </w:pPr>
            <w:proofErr w:type="spellStart"/>
            <w:r>
              <w:rPr>
                <w:rFonts w:ascii="Times New Roman" w:hAnsi="Times New Roman"/>
              </w:rPr>
              <w:t>Δ</w:t>
            </w:r>
            <w:r>
              <w:rPr>
                <w:rFonts w:ascii="Times New Roman" w:hAnsi="Times New Roman"/>
                <w:vertAlign w:val="subscript"/>
              </w:rPr>
              <w:t>Ae</w:t>
            </w:r>
            <w:proofErr w:type="spellEnd"/>
            <w:r>
              <w:rPr>
                <w:rFonts w:ascii="Times New Roman" w:hAnsi="Times New Roman"/>
              </w:rPr>
              <w:t>, %</w:t>
            </w:r>
          </w:p>
        </w:tc>
      </w:tr>
      <w:tr w:rsidR="0033299F" w:rsidTr="00E33EC1">
        <w:tc>
          <w:tcPr>
            <w:tcW w:w="1824" w:type="dxa"/>
          </w:tcPr>
          <w:p w:rsidR="0033299F" w:rsidRDefault="00000000">
            <w:pPr>
              <w:keepNext/>
              <w:ind w:firstLine="0"/>
              <w:rPr>
                <w:rFonts w:ascii="Times New Roman" w:hAnsi="Times New Roman"/>
              </w:rPr>
            </w:pPr>
            <w:r>
              <w:rPr>
                <w:rFonts w:ascii="Times New Roman" w:hAnsi="Times New Roman"/>
              </w:rPr>
              <w:t>да</w:t>
            </w:r>
          </w:p>
        </w:tc>
        <w:tc>
          <w:tcPr>
            <w:tcW w:w="968" w:type="dxa"/>
          </w:tcPr>
          <w:p w:rsidR="0033299F" w:rsidRDefault="00000000">
            <w:pPr>
              <w:ind w:firstLine="0"/>
              <w:rPr>
                <w:rFonts w:ascii="Times New Roman" w:hAnsi="Times New Roman"/>
              </w:rPr>
            </w:pPr>
            <w:r>
              <w:rPr>
                <w:rFonts w:ascii="Times New Roman" w:hAnsi="Times New Roman"/>
              </w:rPr>
              <w:t>10</w:t>
            </w:r>
          </w:p>
        </w:tc>
        <w:tc>
          <w:tcPr>
            <w:tcW w:w="941" w:type="dxa"/>
          </w:tcPr>
          <w:p w:rsidR="0033299F" w:rsidRDefault="00000000">
            <w:pPr>
              <w:ind w:firstLine="0"/>
              <w:rPr>
                <w:rFonts w:ascii="Times New Roman" w:hAnsi="Times New Roman"/>
              </w:rPr>
            </w:pPr>
            <w:r>
              <w:rPr>
                <w:rFonts w:ascii="Times New Roman" w:hAnsi="Times New Roman"/>
              </w:rPr>
              <w:t>809</w:t>
            </w:r>
          </w:p>
        </w:tc>
        <w:tc>
          <w:tcPr>
            <w:tcW w:w="1127" w:type="dxa"/>
          </w:tcPr>
          <w:p w:rsidR="0033299F" w:rsidRDefault="00000000">
            <w:pPr>
              <w:ind w:firstLine="0"/>
              <w:rPr>
                <w:rFonts w:ascii="Times New Roman" w:hAnsi="Times New Roman"/>
              </w:rPr>
            </w:pPr>
            <w:r>
              <w:rPr>
                <w:rFonts w:ascii="Times New Roman" w:hAnsi="Times New Roman"/>
              </w:rPr>
              <w:t>13,75</w:t>
            </w:r>
          </w:p>
        </w:tc>
        <w:tc>
          <w:tcPr>
            <w:tcW w:w="1101" w:type="dxa"/>
          </w:tcPr>
          <w:p w:rsidR="0033299F" w:rsidRDefault="00000000">
            <w:pPr>
              <w:ind w:firstLine="0"/>
              <w:rPr>
                <w:rFonts w:ascii="Times New Roman" w:hAnsi="Times New Roman"/>
              </w:rPr>
            </w:pPr>
            <w:r>
              <w:rPr>
                <w:rFonts w:ascii="Times New Roman" w:hAnsi="Times New Roman"/>
              </w:rPr>
              <w:t>816,41</w:t>
            </w:r>
          </w:p>
        </w:tc>
        <w:tc>
          <w:tcPr>
            <w:tcW w:w="927" w:type="dxa"/>
          </w:tcPr>
          <w:p w:rsidR="0033299F" w:rsidRDefault="00000000">
            <w:pPr>
              <w:ind w:firstLine="0"/>
              <w:rPr>
                <w:rFonts w:ascii="Times New Roman" w:hAnsi="Times New Roman"/>
              </w:rPr>
            </w:pPr>
            <w:r>
              <w:rPr>
                <w:rFonts w:ascii="Times New Roman" w:hAnsi="Times New Roman"/>
              </w:rPr>
              <w:t>3,75</w:t>
            </w:r>
          </w:p>
        </w:tc>
        <w:tc>
          <w:tcPr>
            <w:tcW w:w="853" w:type="dxa"/>
          </w:tcPr>
          <w:p w:rsidR="0033299F" w:rsidRDefault="00000000">
            <w:pPr>
              <w:ind w:firstLine="0"/>
              <w:rPr>
                <w:rFonts w:ascii="Times New Roman" w:hAnsi="Times New Roman"/>
              </w:rPr>
            </w:pPr>
            <w:r>
              <w:rPr>
                <w:rFonts w:ascii="Times New Roman" w:hAnsi="Times New Roman"/>
              </w:rPr>
              <w:t>37,5</w:t>
            </w:r>
          </w:p>
        </w:tc>
        <w:tc>
          <w:tcPr>
            <w:tcW w:w="822" w:type="dxa"/>
          </w:tcPr>
          <w:p w:rsidR="0033299F" w:rsidRDefault="00000000">
            <w:pPr>
              <w:ind w:firstLine="0"/>
              <w:rPr>
                <w:rFonts w:ascii="Times New Roman" w:hAnsi="Times New Roman"/>
              </w:rPr>
            </w:pPr>
            <w:r>
              <w:rPr>
                <w:rFonts w:ascii="Times New Roman" w:hAnsi="Times New Roman"/>
              </w:rPr>
              <w:t>7,41</w:t>
            </w:r>
          </w:p>
        </w:tc>
        <w:tc>
          <w:tcPr>
            <w:tcW w:w="791" w:type="dxa"/>
          </w:tcPr>
          <w:p w:rsidR="0033299F" w:rsidRDefault="00000000">
            <w:pPr>
              <w:ind w:firstLine="0"/>
              <w:rPr>
                <w:rFonts w:ascii="Times New Roman" w:hAnsi="Times New Roman"/>
              </w:rPr>
            </w:pPr>
            <w:r>
              <w:rPr>
                <w:rFonts w:ascii="Times New Roman" w:hAnsi="Times New Roman"/>
              </w:rPr>
              <w:t>0,92</w:t>
            </w:r>
          </w:p>
        </w:tc>
      </w:tr>
      <w:tr w:rsidR="0033299F" w:rsidTr="00E33EC1">
        <w:tc>
          <w:tcPr>
            <w:tcW w:w="1824" w:type="dxa"/>
          </w:tcPr>
          <w:p w:rsidR="0033299F" w:rsidRDefault="00000000">
            <w:pPr>
              <w:keepNext/>
              <w:ind w:firstLine="0"/>
              <w:rPr>
                <w:rFonts w:ascii="Times New Roman" w:hAnsi="Times New Roman"/>
              </w:rPr>
            </w:pPr>
            <w:r>
              <w:rPr>
                <w:rFonts w:ascii="Times New Roman" w:hAnsi="Times New Roman"/>
              </w:rPr>
              <w:t>да</w:t>
            </w:r>
          </w:p>
        </w:tc>
        <w:tc>
          <w:tcPr>
            <w:tcW w:w="968" w:type="dxa"/>
          </w:tcPr>
          <w:p w:rsidR="0033299F" w:rsidRDefault="00000000">
            <w:pPr>
              <w:ind w:firstLine="0"/>
              <w:rPr>
                <w:rFonts w:ascii="Times New Roman" w:hAnsi="Times New Roman"/>
              </w:rPr>
            </w:pPr>
            <w:r>
              <w:rPr>
                <w:rFonts w:ascii="Times New Roman" w:hAnsi="Times New Roman"/>
              </w:rPr>
              <w:t>300</w:t>
            </w:r>
          </w:p>
        </w:tc>
        <w:tc>
          <w:tcPr>
            <w:tcW w:w="941" w:type="dxa"/>
          </w:tcPr>
          <w:p w:rsidR="0033299F" w:rsidRDefault="00000000">
            <w:pPr>
              <w:ind w:firstLine="0"/>
              <w:rPr>
                <w:rFonts w:ascii="Times New Roman" w:hAnsi="Times New Roman"/>
              </w:rPr>
            </w:pPr>
            <w:r>
              <w:rPr>
                <w:rFonts w:ascii="Times New Roman" w:hAnsi="Times New Roman"/>
              </w:rPr>
              <w:t>201</w:t>
            </w:r>
          </w:p>
        </w:tc>
        <w:tc>
          <w:tcPr>
            <w:tcW w:w="1127" w:type="dxa"/>
          </w:tcPr>
          <w:p w:rsidR="0033299F" w:rsidRDefault="00000000">
            <w:pPr>
              <w:ind w:firstLine="0"/>
              <w:rPr>
                <w:rFonts w:ascii="Times New Roman" w:hAnsi="Times New Roman"/>
              </w:rPr>
            </w:pPr>
            <w:r>
              <w:rPr>
                <w:rFonts w:ascii="Times New Roman" w:hAnsi="Times New Roman"/>
              </w:rPr>
              <w:t>298,83</w:t>
            </w:r>
          </w:p>
        </w:tc>
        <w:tc>
          <w:tcPr>
            <w:tcW w:w="1101" w:type="dxa"/>
          </w:tcPr>
          <w:p w:rsidR="0033299F" w:rsidRDefault="00000000">
            <w:pPr>
              <w:ind w:firstLine="0"/>
              <w:rPr>
                <w:rFonts w:ascii="Times New Roman" w:hAnsi="Times New Roman"/>
              </w:rPr>
            </w:pPr>
            <w:r>
              <w:rPr>
                <w:rFonts w:ascii="Times New Roman" w:hAnsi="Times New Roman"/>
              </w:rPr>
              <w:t>183,59</w:t>
            </w:r>
          </w:p>
        </w:tc>
        <w:tc>
          <w:tcPr>
            <w:tcW w:w="927" w:type="dxa"/>
          </w:tcPr>
          <w:p w:rsidR="0033299F" w:rsidRDefault="00000000">
            <w:pPr>
              <w:ind w:firstLine="0"/>
              <w:rPr>
                <w:rFonts w:ascii="Times New Roman" w:hAnsi="Times New Roman"/>
              </w:rPr>
            </w:pPr>
            <w:r>
              <w:rPr>
                <w:rFonts w:ascii="Times New Roman" w:hAnsi="Times New Roman"/>
              </w:rPr>
              <w:t>1,17</w:t>
            </w:r>
          </w:p>
        </w:tc>
        <w:tc>
          <w:tcPr>
            <w:tcW w:w="853" w:type="dxa"/>
          </w:tcPr>
          <w:p w:rsidR="0033299F" w:rsidRDefault="00000000">
            <w:pPr>
              <w:ind w:firstLine="0"/>
              <w:rPr>
                <w:rFonts w:ascii="Times New Roman" w:hAnsi="Times New Roman"/>
              </w:rPr>
            </w:pPr>
            <w:r>
              <w:rPr>
                <w:rFonts w:ascii="Times New Roman" w:hAnsi="Times New Roman"/>
              </w:rPr>
              <w:t>0,39</w:t>
            </w:r>
          </w:p>
        </w:tc>
        <w:tc>
          <w:tcPr>
            <w:tcW w:w="822" w:type="dxa"/>
          </w:tcPr>
          <w:p w:rsidR="0033299F" w:rsidRDefault="00000000">
            <w:pPr>
              <w:ind w:firstLine="0"/>
              <w:rPr>
                <w:rFonts w:ascii="Times New Roman" w:hAnsi="Times New Roman"/>
              </w:rPr>
            </w:pPr>
            <w:r>
              <w:rPr>
                <w:rFonts w:ascii="Times New Roman" w:hAnsi="Times New Roman"/>
              </w:rPr>
              <w:t>17,41</w:t>
            </w:r>
          </w:p>
        </w:tc>
        <w:tc>
          <w:tcPr>
            <w:tcW w:w="791" w:type="dxa"/>
          </w:tcPr>
          <w:p w:rsidR="0033299F" w:rsidRDefault="00000000">
            <w:pPr>
              <w:ind w:firstLine="0"/>
              <w:rPr>
                <w:rFonts w:ascii="Times New Roman" w:hAnsi="Times New Roman"/>
              </w:rPr>
            </w:pPr>
            <w:r>
              <w:rPr>
                <w:rFonts w:ascii="Times New Roman" w:hAnsi="Times New Roman"/>
              </w:rPr>
              <w:t>8,66</w:t>
            </w:r>
          </w:p>
        </w:tc>
      </w:tr>
      <w:tr w:rsidR="0033299F" w:rsidTr="00E33EC1">
        <w:tc>
          <w:tcPr>
            <w:tcW w:w="1824" w:type="dxa"/>
          </w:tcPr>
          <w:p w:rsidR="0033299F" w:rsidRDefault="00000000">
            <w:pPr>
              <w:keepNext/>
              <w:ind w:firstLine="0"/>
              <w:rPr>
                <w:rFonts w:ascii="Times New Roman" w:hAnsi="Times New Roman"/>
              </w:rPr>
            </w:pPr>
            <w:r>
              <w:rPr>
                <w:rFonts w:ascii="Times New Roman" w:hAnsi="Times New Roman"/>
              </w:rPr>
              <w:t>да</w:t>
            </w:r>
          </w:p>
        </w:tc>
        <w:tc>
          <w:tcPr>
            <w:tcW w:w="968" w:type="dxa"/>
          </w:tcPr>
          <w:p w:rsidR="0033299F" w:rsidRDefault="00000000">
            <w:pPr>
              <w:ind w:firstLine="0"/>
              <w:rPr>
                <w:rFonts w:ascii="Times New Roman" w:hAnsi="Times New Roman"/>
              </w:rPr>
            </w:pPr>
            <w:r>
              <w:rPr>
                <w:rFonts w:ascii="Times New Roman" w:hAnsi="Times New Roman"/>
              </w:rPr>
              <w:t>300</w:t>
            </w:r>
          </w:p>
        </w:tc>
        <w:tc>
          <w:tcPr>
            <w:tcW w:w="941" w:type="dxa"/>
          </w:tcPr>
          <w:p w:rsidR="0033299F" w:rsidRDefault="00000000">
            <w:pPr>
              <w:ind w:firstLine="0"/>
              <w:rPr>
                <w:rFonts w:ascii="Times New Roman" w:hAnsi="Times New Roman"/>
              </w:rPr>
            </w:pPr>
            <w:r>
              <w:rPr>
                <w:rFonts w:ascii="Times New Roman" w:hAnsi="Times New Roman"/>
              </w:rPr>
              <w:t>802</w:t>
            </w:r>
          </w:p>
        </w:tc>
        <w:tc>
          <w:tcPr>
            <w:tcW w:w="1127" w:type="dxa"/>
          </w:tcPr>
          <w:p w:rsidR="0033299F" w:rsidRDefault="00000000">
            <w:pPr>
              <w:ind w:firstLine="0"/>
              <w:rPr>
                <w:rFonts w:ascii="Times New Roman" w:hAnsi="Times New Roman"/>
              </w:rPr>
            </w:pPr>
            <w:r>
              <w:rPr>
                <w:rFonts w:ascii="Times New Roman" w:hAnsi="Times New Roman"/>
              </w:rPr>
              <w:t>299,43</w:t>
            </w:r>
          </w:p>
        </w:tc>
        <w:tc>
          <w:tcPr>
            <w:tcW w:w="1101" w:type="dxa"/>
          </w:tcPr>
          <w:p w:rsidR="0033299F" w:rsidRDefault="00000000">
            <w:pPr>
              <w:ind w:firstLine="0"/>
              <w:rPr>
                <w:rFonts w:ascii="Times New Roman" w:hAnsi="Times New Roman"/>
              </w:rPr>
            </w:pPr>
            <w:r>
              <w:rPr>
                <w:rFonts w:ascii="Times New Roman" w:hAnsi="Times New Roman"/>
              </w:rPr>
              <w:t>746,09</w:t>
            </w:r>
          </w:p>
        </w:tc>
        <w:tc>
          <w:tcPr>
            <w:tcW w:w="927" w:type="dxa"/>
          </w:tcPr>
          <w:p w:rsidR="0033299F" w:rsidRDefault="00000000">
            <w:pPr>
              <w:ind w:firstLine="0"/>
              <w:rPr>
                <w:rFonts w:ascii="Times New Roman" w:hAnsi="Times New Roman"/>
              </w:rPr>
            </w:pPr>
            <w:r>
              <w:rPr>
                <w:rFonts w:ascii="Times New Roman" w:hAnsi="Times New Roman"/>
              </w:rPr>
              <w:t>0,57</w:t>
            </w:r>
          </w:p>
        </w:tc>
        <w:tc>
          <w:tcPr>
            <w:tcW w:w="853" w:type="dxa"/>
          </w:tcPr>
          <w:p w:rsidR="0033299F" w:rsidRDefault="00000000">
            <w:pPr>
              <w:ind w:firstLine="0"/>
              <w:rPr>
                <w:rFonts w:ascii="Times New Roman" w:hAnsi="Times New Roman"/>
              </w:rPr>
            </w:pPr>
            <w:r>
              <w:rPr>
                <w:rFonts w:ascii="Times New Roman" w:hAnsi="Times New Roman"/>
              </w:rPr>
              <w:t>0,19</w:t>
            </w:r>
          </w:p>
        </w:tc>
        <w:tc>
          <w:tcPr>
            <w:tcW w:w="822" w:type="dxa"/>
          </w:tcPr>
          <w:p w:rsidR="0033299F" w:rsidRDefault="00000000">
            <w:pPr>
              <w:ind w:firstLine="0"/>
              <w:rPr>
                <w:rFonts w:ascii="Times New Roman" w:hAnsi="Times New Roman"/>
              </w:rPr>
            </w:pPr>
            <w:r>
              <w:rPr>
                <w:rFonts w:ascii="Times New Roman" w:hAnsi="Times New Roman"/>
              </w:rPr>
              <w:t>55,91</w:t>
            </w:r>
          </w:p>
        </w:tc>
        <w:tc>
          <w:tcPr>
            <w:tcW w:w="791" w:type="dxa"/>
          </w:tcPr>
          <w:p w:rsidR="0033299F" w:rsidRDefault="00000000">
            <w:pPr>
              <w:ind w:firstLine="0"/>
              <w:rPr>
                <w:rFonts w:ascii="Times New Roman" w:hAnsi="Times New Roman"/>
              </w:rPr>
            </w:pPr>
            <w:r>
              <w:rPr>
                <w:rFonts w:ascii="Times New Roman" w:hAnsi="Times New Roman"/>
              </w:rPr>
              <w:t>6,97</w:t>
            </w:r>
          </w:p>
        </w:tc>
      </w:tr>
      <w:tr w:rsidR="0033299F" w:rsidTr="00E33EC1">
        <w:tc>
          <w:tcPr>
            <w:tcW w:w="1824" w:type="dxa"/>
          </w:tcPr>
          <w:p w:rsidR="0033299F" w:rsidRDefault="00000000">
            <w:pPr>
              <w:keepNext/>
              <w:ind w:firstLine="0"/>
              <w:rPr>
                <w:rFonts w:ascii="Times New Roman" w:hAnsi="Times New Roman"/>
              </w:rPr>
            </w:pPr>
            <w:r>
              <w:rPr>
                <w:rFonts w:ascii="Times New Roman" w:hAnsi="Times New Roman"/>
              </w:rPr>
              <w:t>да</w:t>
            </w:r>
          </w:p>
        </w:tc>
        <w:tc>
          <w:tcPr>
            <w:tcW w:w="968" w:type="dxa"/>
          </w:tcPr>
          <w:p w:rsidR="0033299F" w:rsidRDefault="00000000">
            <w:pPr>
              <w:ind w:firstLine="0"/>
              <w:rPr>
                <w:rFonts w:ascii="Times New Roman" w:hAnsi="Times New Roman"/>
              </w:rPr>
            </w:pPr>
            <w:r>
              <w:rPr>
                <w:rFonts w:ascii="Times New Roman" w:hAnsi="Times New Roman"/>
              </w:rPr>
              <w:t>400</w:t>
            </w:r>
          </w:p>
        </w:tc>
        <w:tc>
          <w:tcPr>
            <w:tcW w:w="941" w:type="dxa"/>
          </w:tcPr>
          <w:p w:rsidR="0033299F" w:rsidRDefault="00000000">
            <w:pPr>
              <w:ind w:firstLine="0"/>
              <w:rPr>
                <w:rFonts w:ascii="Times New Roman" w:hAnsi="Times New Roman"/>
              </w:rPr>
            </w:pPr>
            <w:r>
              <w:rPr>
                <w:rFonts w:ascii="Times New Roman" w:hAnsi="Times New Roman"/>
              </w:rPr>
              <w:t>201</w:t>
            </w:r>
          </w:p>
        </w:tc>
        <w:tc>
          <w:tcPr>
            <w:tcW w:w="1127" w:type="dxa"/>
          </w:tcPr>
          <w:p w:rsidR="0033299F" w:rsidRDefault="00000000">
            <w:pPr>
              <w:ind w:firstLine="0"/>
              <w:rPr>
                <w:rFonts w:ascii="Times New Roman" w:hAnsi="Times New Roman"/>
              </w:rPr>
            </w:pPr>
            <w:r>
              <w:rPr>
                <w:rFonts w:ascii="Times New Roman" w:hAnsi="Times New Roman"/>
              </w:rPr>
              <w:t>398,83</w:t>
            </w:r>
          </w:p>
        </w:tc>
        <w:tc>
          <w:tcPr>
            <w:tcW w:w="1101" w:type="dxa"/>
          </w:tcPr>
          <w:p w:rsidR="0033299F" w:rsidRDefault="00000000">
            <w:pPr>
              <w:ind w:firstLine="0"/>
              <w:rPr>
                <w:rFonts w:ascii="Times New Roman" w:hAnsi="Times New Roman"/>
              </w:rPr>
            </w:pPr>
            <w:r>
              <w:rPr>
                <w:rFonts w:ascii="Times New Roman" w:hAnsi="Times New Roman"/>
              </w:rPr>
              <w:t>175,78</w:t>
            </w:r>
          </w:p>
        </w:tc>
        <w:tc>
          <w:tcPr>
            <w:tcW w:w="927" w:type="dxa"/>
          </w:tcPr>
          <w:p w:rsidR="0033299F" w:rsidRDefault="00000000">
            <w:pPr>
              <w:ind w:firstLine="0"/>
              <w:rPr>
                <w:rFonts w:ascii="Times New Roman" w:hAnsi="Times New Roman"/>
              </w:rPr>
            </w:pPr>
            <w:r>
              <w:rPr>
                <w:rFonts w:ascii="Times New Roman" w:hAnsi="Times New Roman"/>
              </w:rPr>
              <w:t>1,17</w:t>
            </w:r>
          </w:p>
        </w:tc>
        <w:tc>
          <w:tcPr>
            <w:tcW w:w="853" w:type="dxa"/>
          </w:tcPr>
          <w:p w:rsidR="0033299F" w:rsidRDefault="00000000">
            <w:pPr>
              <w:ind w:firstLine="0"/>
              <w:rPr>
                <w:rFonts w:ascii="Times New Roman" w:hAnsi="Times New Roman"/>
              </w:rPr>
            </w:pPr>
            <w:r>
              <w:rPr>
                <w:rFonts w:ascii="Times New Roman" w:hAnsi="Times New Roman"/>
              </w:rPr>
              <w:t>0,29</w:t>
            </w:r>
          </w:p>
        </w:tc>
        <w:tc>
          <w:tcPr>
            <w:tcW w:w="822" w:type="dxa"/>
          </w:tcPr>
          <w:p w:rsidR="0033299F" w:rsidRDefault="00000000">
            <w:pPr>
              <w:ind w:firstLine="0"/>
              <w:rPr>
                <w:rFonts w:ascii="Times New Roman" w:hAnsi="Times New Roman"/>
              </w:rPr>
            </w:pPr>
            <w:r>
              <w:rPr>
                <w:rFonts w:ascii="Times New Roman" w:hAnsi="Times New Roman"/>
              </w:rPr>
              <w:t>25,22</w:t>
            </w:r>
          </w:p>
        </w:tc>
        <w:tc>
          <w:tcPr>
            <w:tcW w:w="791" w:type="dxa"/>
          </w:tcPr>
          <w:p w:rsidR="0033299F" w:rsidRDefault="00000000">
            <w:pPr>
              <w:ind w:firstLine="0"/>
              <w:rPr>
                <w:rFonts w:ascii="Times New Roman" w:hAnsi="Times New Roman"/>
              </w:rPr>
            </w:pPr>
            <w:r>
              <w:rPr>
                <w:rFonts w:ascii="Times New Roman" w:hAnsi="Times New Roman"/>
              </w:rPr>
              <w:t>12,55</w:t>
            </w:r>
          </w:p>
        </w:tc>
      </w:tr>
      <w:tr w:rsidR="0033299F" w:rsidTr="00E33EC1">
        <w:tc>
          <w:tcPr>
            <w:tcW w:w="1824" w:type="dxa"/>
          </w:tcPr>
          <w:p w:rsidR="0033299F" w:rsidRDefault="00000000">
            <w:pPr>
              <w:keepNext/>
              <w:ind w:firstLine="0"/>
              <w:rPr>
                <w:rFonts w:ascii="Times New Roman" w:hAnsi="Times New Roman"/>
              </w:rPr>
            </w:pPr>
            <w:r>
              <w:rPr>
                <w:rFonts w:ascii="Times New Roman" w:hAnsi="Times New Roman"/>
              </w:rPr>
              <w:t>да</w:t>
            </w:r>
          </w:p>
        </w:tc>
        <w:tc>
          <w:tcPr>
            <w:tcW w:w="968" w:type="dxa"/>
          </w:tcPr>
          <w:p w:rsidR="0033299F" w:rsidRDefault="00000000">
            <w:pPr>
              <w:ind w:firstLine="0"/>
              <w:rPr>
                <w:rFonts w:ascii="Times New Roman" w:hAnsi="Times New Roman"/>
              </w:rPr>
            </w:pPr>
            <w:r>
              <w:rPr>
                <w:rFonts w:ascii="Times New Roman" w:hAnsi="Times New Roman"/>
              </w:rPr>
              <w:t>400</w:t>
            </w:r>
          </w:p>
        </w:tc>
        <w:tc>
          <w:tcPr>
            <w:tcW w:w="941" w:type="dxa"/>
          </w:tcPr>
          <w:p w:rsidR="0033299F" w:rsidRDefault="00000000">
            <w:pPr>
              <w:ind w:firstLine="0"/>
              <w:rPr>
                <w:rFonts w:ascii="Times New Roman" w:hAnsi="Times New Roman"/>
              </w:rPr>
            </w:pPr>
            <w:r>
              <w:rPr>
                <w:rFonts w:ascii="Times New Roman" w:hAnsi="Times New Roman"/>
              </w:rPr>
              <w:t>802</w:t>
            </w:r>
          </w:p>
        </w:tc>
        <w:tc>
          <w:tcPr>
            <w:tcW w:w="1127" w:type="dxa"/>
          </w:tcPr>
          <w:p w:rsidR="0033299F" w:rsidRDefault="00000000">
            <w:pPr>
              <w:ind w:firstLine="0"/>
              <w:rPr>
                <w:rFonts w:ascii="Times New Roman" w:hAnsi="Times New Roman"/>
              </w:rPr>
            </w:pPr>
            <w:r>
              <w:rPr>
                <w:rFonts w:ascii="Times New Roman" w:hAnsi="Times New Roman"/>
              </w:rPr>
              <w:t>398,84</w:t>
            </w:r>
          </w:p>
        </w:tc>
        <w:tc>
          <w:tcPr>
            <w:tcW w:w="1101" w:type="dxa"/>
          </w:tcPr>
          <w:p w:rsidR="0033299F" w:rsidRDefault="00000000">
            <w:pPr>
              <w:ind w:firstLine="0"/>
              <w:rPr>
                <w:rFonts w:ascii="Times New Roman" w:hAnsi="Times New Roman"/>
              </w:rPr>
            </w:pPr>
            <w:r>
              <w:rPr>
                <w:rFonts w:ascii="Times New Roman" w:hAnsi="Times New Roman"/>
              </w:rPr>
              <w:t>703,12</w:t>
            </w:r>
          </w:p>
        </w:tc>
        <w:tc>
          <w:tcPr>
            <w:tcW w:w="927" w:type="dxa"/>
          </w:tcPr>
          <w:p w:rsidR="0033299F" w:rsidRDefault="00000000">
            <w:pPr>
              <w:ind w:firstLine="0"/>
              <w:rPr>
                <w:rFonts w:ascii="Times New Roman" w:hAnsi="Times New Roman"/>
              </w:rPr>
            </w:pPr>
            <w:r>
              <w:rPr>
                <w:rFonts w:ascii="Times New Roman" w:hAnsi="Times New Roman"/>
              </w:rPr>
              <w:t>1,16</w:t>
            </w:r>
          </w:p>
        </w:tc>
        <w:tc>
          <w:tcPr>
            <w:tcW w:w="853" w:type="dxa"/>
          </w:tcPr>
          <w:p w:rsidR="0033299F" w:rsidRDefault="00000000">
            <w:pPr>
              <w:ind w:firstLine="0"/>
              <w:rPr>
                <w:rFonts w:ascii="Times New Roman" w:hAnsi="Times New Roman"/>
              </w:rPr>
            </w:pPr>
            <w:r>
              <w:rPr>
                <w:rFonts w:ascii="Times New Roman" w:hAnsi="Times New Roman"/>
              </w:rPr>
              <w:t>0,29</w:t>
            </w:r>
          </w:p>
        </w:tc>
        <w:tc>
          <w:tcPr>
            <w:tcW w:w="822" w:type="dxa"/>
          </w:tcPr>
          <w:p w:rsidR="0033299F" w:rsidRDefault="00000000">
            <w:pPr>
              <w:ind w:firstLine="0"/>
              <w:rPr>
                <w:rFonts w:ascii="Times New Roman" w:hAnsi="Times New Roman"/>
              </w:rPr>
            </w:pPr>
            <w:r>
              <w:rPr>
                <w:rFonts w:ascii="Times New Roman" w:hAnsi="Times New Roman"/>
              </w:rPr>
              <w:t>98,88</w:t>
            </w:r>
          </w:p>
        </w:tc>
        <w:tc>
          <w:tcPr>
            <w:tcW w:w="791" w:type="dxa"/>
          </w:tcPr>
          <w:p w:rsidR="0033299F" w:rsidRDefault="00000000">
            <w:pPr>
              <w:ind w:firstLine="0"/>
              <w:rPr>
                <w:rFonts w:ascii="Times New Roman" w:hAnsi="Times New Roman"/>
              </w:rPr>
            </w:pPr>
            <w:r>
              <w:rPr>
                <w:rFonts w:ascii="Times New Roman" w:hAnsi="Times New Roman"/>
              </w:rPr>
              <w:t>12,33</w:t>
            </w:r>
          </w:p>
        </w:tc>
      </w:tr>
      <w:tr w:rsidR="0033299F" w:rsidTr="00E33EC1">
        <w:tc>
          <w:tcPr>
            <w:tcW w:w="1824" w:type="dxa"/>
          </w:tcPr>
          <w:p w:rsidR="0033299F" w:rsidRDefault="00000000">
            <w:pPr>
              <w:keepNext/>
              <w:ind w:firstLine="0"/>
              <w:rPr>
                <w:rFonts w:ascii="Times New Roman" w:hAnsi="Times New Roman"/>
              </w:rPr>
            </w:pPr>
            <w:r>
              <w:rPr>
                <w:rFonts w:ascii="Times New Roman" w:hAnsi="Times New Roman"/>
              </w:rPr>
              <w:t>да</w:t>
            </w:r>
          </w:p>
        </w:tc>
        <w:tc>
          <w:tcPr>
            <w:tcW w:w="968" w:type="dxa"/>
          </w:tcPr>
          <w:p w:rsidR="0033299F" w:rsidRDefault="00000000">
            <w:pPr>
              <w:ind w:firstLine="0"/>
              <w:rPr>
                <w:rFonts w:ascii="Times New Roman" w:hAnsi="Times New Roman"/>
              </w:rPr>
            </w:pPr>
            <w:r>
              <w:rPr>
                <w:rFonts w:ascii="Times New Roman" w:hAnsi="Times New Roman"/>
              </w:rPr>
              <w:t>500</w:t>
            </w:r>
          </w:p>
        </w:tc>
        <w:tc>
          <w:tcPr>
            <w:tcW w:w="941" w:type="dxa"/>
          </w:tcPr>
          <w:p w:rsidR="0033299F" w:rsidRDefault="00000000">
            <w:pPr>
              <w:ind w:firstLine="0"/>
              <w:rPr>
                <w:rFonts w:ascii="Times New Roman" w:hAnsi="Times New Roman"/>
              </w:rPr>
            </w:pPr>
            <w:r>
              <w:rPr>
                <w:rFonts w:ascii="Times New Roman" w:hAnsi="Times New Roman"/>
              </w:rPr>
              <w:t>201</w:t>
            </w:r>
          </w:p>
        </w:tc>
        <w:tc>
          <w:tcPr>
            <w:tcW w:w="1127" w:type="dxa"/>
          </w:tcPr>
          <w:p w:rsidR="0033299F" w:rsidRDefault="00000000">
            <w:pPr>
              <w:ind w:firstLine="0"/>
              <w:rPr>
                <w:rFonts w:ascii="Times New Roman" w:hAnsi="Times New Roman"/>
              </w:rPr>
            </w:pPr>
            <w:r>
              <w:rPr>
                <w:rFonts w:ascii="Times New Roman" w:hAnsi="Times New Roman"/>
              </w:rPr>
              <w:t>498,84</w:t>
            </w:r>
          </w:p>
        </w:tc>
        <w:tc>
          <w:tcPr>
            <w:tcW w:w="1101" w:type="dxa"/>
          </w:tcPr>
          <w:p w:rsidR="0033299F" w:rsidRDefault="00000000">
            <w:pPr>
              <w:ind w:firstLine="0"/>
              <w:rPr>
                <w:rFonts w:ascii="Times New Roman" w:hAnsi="Times New Roman"/>
              </w:rPr>
            </w:pPr>
            <w:r>
              <w:rPr>
                <w:rFonts w:ascii="Times New Roman" w:hAnsi="Times New Roman"/>
              </w:rPr>
              <w:t>164,06</w:t>
            </w:r>
          </w:p>
        </w:tc>
        <w:tc>
          <w:tcPr>
            <w:tcW w:w="927" w:type="dxa"/>
          </w:tcPr>
          <w:p w:rsidR="0033299F" w:rsidRDefault="00000000">
            <w:pPr>
              <w:ind w:firstLine="0"/>
              <w:rPr>
                <w:rFonts w:ascii="Times New Roman" w:hAnsi="Times New Roman"/>
              </w:rPr>
            </w:pPr>
            <w:r>
              <w:rPr>
                <w:rFonts w:ascii="Times New Roman" w:hAnsi="Times New Roman"/>
              </w:rPr>
              <w:t>1,16</w:t>
            </w:r>
          </w:p>
        </w:tc>
        <w:tc>
          <w:tcPr>
            <w:tcW w:w="853" w:type="dxa"/>
          </w:tcPr>
          <w:p w:rsidR="0033299F" w:rsidRDefault="00000000">
            <w:pPr>
              <w:ind w:firstLine="0"/>
              <w:rPr>
                <w:rFonts w:ascii="Times New Roman" w:hAnsi="Times New Roman"/>
              </w:rPr>
            </w:pPr>
            <w:r>
              <w:rPr>
                <w:rFonts w:ascii="Times New Roman" w:hAnsi="Times New Roman"/>
              </w:rPr>
              <w:t>0,23</w:t>
            </w:r>
          </w:p>
        </w:tc>
        <w:tc>
          <w:tcPr>
            <w:tcW w:w="822" w:type="dxa"/>
          </w:tcPr>
          <w:p w:rsidR="0033299F" w:rsidRDefault="00000000">
            <w:pPr>
              <w:ind w:firstLine="0"/>
              <w:rPr>
                <w:rFonts w:ascii="Times New Roman" w:hAnsi="Times New Roman"/>
              </w:rPr>
            </w:pPr>
            <w:r>
              <w:rPr>
                <w:rFonts w:ascii="Times New Roman" w:hAnsi="Times New Roman"/>
              </w:rPr>
              <w:t>36,94</w:t>
            </w:r>
          </w:p>
        </w:tc>
        <w:tc>
          <w:tcPr>
            <w:tcW w:w="791" w:type="dxa"/>
          </w:tcPr>
          <w:p w:rsidR="0033299F" w:rsidRDefault="00000000">
            <w:pPr>
              <w:ind w:firstLine="0"/>
              <w:rPr>
                <w:rFonts w:ascii="Times New Roman" w:hAnsi="Times New Roman"/>
              </w:rPr>
            </w:pPr>
            <w:r>
              <w:rPr>
                <w:rFonts w:ascii="Times New Roman" w:hAnsi="Times New Roman"/>
              </w:rPr>
              <w:t>18,38</w:t>
            </w:r>
          </w:p>
        </w:tc>
      </w:tr>
      <w:tr w:rsidR="0033299F" w:rsidTr="00E33EC1">
        <w:tc>
          <w:tcPr>
            <w:tcW w:w="1824" w:type="dxa"/>
          </w:tcPr>
          <w:p w:rsidR="0033299F" w:rsidRDefault="00000000">
            <w:pPr>
              <w:keepNext/>
              <w:ind w:firstLine="0"/>
              <w:rPr>
                <w:rFonts w:ascii="Times New Roman" w:hAnsi="Times New Roman"/>
              </w:rPr>
            </w:pPr>
            <w:r>
              <w:rPr>
                <w:rFonts w:ascii="Times New Roman" w:hAnsi="Times New Roman"/>
              </w:rPr>
              <w:t>да</w:t>
            </w:r>
          </w:p>
        </w:tc>
        <w:tc>
          <w:tcPr>
            <w:tcW w:w="968" w:type="dxa"/>
          </w:tcPr>
          <w:p w:rsidR="0033299F" w:rsidRDefault="00000000">
            <w:pPr>
              <w:ind w:firstLine="0"/>
              <w:rPr>
                <w:rFonts w:ascii="Times New Roman" w:hAnsi="Times New Roman"/>
              </w:rPr>
            </w:pPr>
            <w:r>
              <w:rPr>
                <w:rFonts w:ascii="Times New Roman" w:hAnsi="Times New Roman"/>
              </w:rPr>
              <w:t>500</w:t>
            </w:r>
          </w:p>
        </w:tc>
        <w:tc>
          <w:tcPr>
            <w:tcW w:w="941" w:type="dxa"/>
          </w:tcPr>
          <w:p w:rsidR="0033299F" w:rsidRDefault="00000000">
            <w:pPr>
              <w:ind w:firstLine="0"/>
              <w:rPr>
                <w:rFonts w:ascii="Times New Roman" w:hAnsi="Times New Roman"/>
              </w:rPr>
            </w:pPr>
            <w:r>
              <w:rPr>
                <w:rFonts w:ascii="Times New Roman" w:hAnsi="Times New Roman"/>
              </w:rPr>
              <w:t>802</w:t>
            </w:r>
          </w:p>
        </w:tc>
        <w:tc>
          <w:tcPr>
            <w:tcW w:w="1127" w:type="dxa"/>
          </w:tcPr>
          <w:p w:rsidR="0033299F" w:rsidRDefault="00000000">
            <w:pPr>
              <w:ind w:firstLine="0"/>
              <w:rPr>
                <w:rFonts w:ascii="Times New Roman" w:hAnsi="Times New Roman"/>
              </w:rPr>
            </w:pPr>
            <w:r>
              <w:rPr>
                <w:rFonts w:ascii="Times New Roman" w:hAnsi="Times New Roman"/>
              </w:rPr>
              <w:t>498,84</w:t>
            </w:r>
          </w:p>
        </w:tc>
        <w:tc>
          <w:tcPr>
            <w:tcW w:w="1101" w:type="dxa"/>
          </w:tcPr>
          <w:p w:rsidR="0033299F" w:rsidRDefault="00000000">
            <w:pPr>
              <w:ind w:firstLine="0"/>
              <w:rPr>
                <w:rFonts w:ascii="Times New Roman" w:hAnsi="Times New Roman"/>
              </w:rPr>
            </w:pPr>
            <w:r>
              <w:rPr>
                <w:rFonts w:ascii="Times New Roman" w:hAnsi="Times New Roman"/>
              </w:rPr>
              <w:t>652,34</w:t>
            </w:r>
          </w:p>
        </w:tc>
        <w:tc>
          <w:tcPr>
            <w:tcW w:w="927" w:type="dxa"/>
          </w:tcPr>
          <w:p w:rsidR="0033299F" w:rsidRDefault="00000000">
            <w:pPr>
              <w:ind w:firstLine="0"/>
              <w:rPr>
                <w:rFonts w:ascii="Times New Roman" w:hAnsi="Times New Roman"/>
              </w:rPr>
            </w:pPr>
            <w:r>
              <w:rPr>
                <w:rFonts w:ascii="Times New Roman" w:hAnsi="Times New Roman"/>
              </w:rPr>
              <w:t>1,16</w:t>
            </w:r>
          </w:p>
        </w:tc>
        <w:tc>
          <w:tcPr>
            <w:tcW w:w="853" w:type="dxa"/>
          </w:tcPr>
          <w:p w:rsidR="0033299F" w:rsidRDefault="00000000">
            <w:pPr>
              <w:ind w:firstLine="0"/>
              <w:rPr>
                <w:rFonts w:ascii="Times New Roman" w:hAnsi="Times New Roman"/>
              </w:rPr>
            </w:pPr>
            <w:r>
              <w:rPr>
                <w:rFonts w:ascii="Times New Roman" w:hAnsi="Times New Roman"/>
              </w:rPr>
              <w:t>0,23</w:t>
            </w:r>
          </w:p>
        </w:tc>
        <w:tc>
          <w:tcPr>
            <w:tcW w:w="822" w:type="dxa"/>
          </w:tcPr>
          <w:p w:rsidR="0033299F" w:rsidRDefault="00000000">
            <w:pPr>
              <w:ind w:firstLine="0"/>
              <w:rPr>
                <w:rFonts w:ascii="Times New Roman" w:hAnsi="Times New Roman"/>
              </w:rPr>
            </w:pPr>
            <w:r>
              <w:rPr>
                <w:rFonts w:ascii="Times New Roman" w:hAnsi="Times New Roman"/>
              </w:rPr>
              <w:t>149,66</w:t>
            </w:r>
          </w:p>
        </w:tc>
        <w:tc>
          <w:tcPr>
            <w:tcW w:w="791" w:type="dxa"/>
          </w:tcPr>
          <w:p w:rsidR="0033299F" w:rsidRDefault="00000000">
            <w:pPr>
              <w:ind w:firstLine="0"/>
              <w:rPr>
                <w:rFonts w:ascii="Times New Roman" w:hAnsi="Times New Roman"/>
              </w:rPr>
            </w:pPr>
            <w:r>
              <w:rPr>
                <w:rFonts w:ascii="Times New Roman" w:hAnsi="Times New Roman"/>
              </w:rPr>
              <w:t>18,66</w:t>
            </w:r>
          </w:p>
        </w:tc>
      </w:tr>
      <w:tr w:rsidR="0033299F" w:rsidTr="00E33EC1">
        <w:tc>
          <w:tcPr>
            <w:tcW w:w="1824" w:type="dxa"/>
          </w:tcPr>
          <w:p w:rsidR="0033299F" w:rsidRDefault="00000000">
            <w:pPr>
              <w:keepNext/>
              <w:ind w:firstLine="0"/>
              <w:rPr>
                <w:rFonts w:ascii="Times New Roman" w:hAnsi="Times New Roman"/>
              </w:rPr>
            </w:pPr>
            <w:r>
              <w:rPr>
                <w:rFonts w:ascii="Times New Roman" w:hAnsi="Times New Roman"/>
              </w:rPr>
              <w:t>нет</w:t>
            </w:r>
          </w:p>
        </w:tc>
        <w:tc>
          <w:tcPr>
            <w:tcW w:w="968" w:type="dxa"/>
          </w:tcPr>
          <w:p w:rsidR="0033299F" w:rsidRDefault="00000000">
            <w:pPr>
              <w:ind w:firstLine="0"/>
              <w:rPr>
                <w:rFonts w:ascii="Times New Roman" w:hAnsi="Times New Roman"/>
              </w:rPr>
            </w:pPr>
            <w:r>
              <w:rPr>
                <w:rFonts w:ascii="Times New Roman" w:hAnsi="Times New Roman"/>
              </w:rPr>
              <w:t>10</w:t>
            </w:r>
          </w:p>
        </w:tc>
        <w:tc>
          <w:tcPr>
            <w:tcW w:w="941" w:type="dxa"/>
          </w:tcPr>
          <w:p w:rsidR="0033299F" w:rsidRDefault="00000000">
            <w:pPr>
              <w:ind w:firstLine="0"/>
              <w:rPr>
                <w:rFonts w:ascii="Times New Roman" w:hAnsi="Times New Roman"/>
              </w:rPr>
            </w:pPr>
            <w:r>
              <w:rPr>
                <w:rFonts w:ascii="Times New Roman" w:hAnsi="Times New Roman"/>
              </w:rPr>
              <w:t>809</w:t>
            </w:r>
          </w:p>
        </w:tc>
        <w:tc>
          <w:tcPr>
            <w:tcW w:w="1127" w:type="dxa"/>
          </w:tcPr>
          <w:p w:rsidR="0033299F" w:rsidRDefault="00000000">
            <w:pPr>
              <w:ind w:firstLine="0"/>
              <w:rPr>
                <w:rFonts w:ascii="Times New Roman" w:hAnsi="Times New Roman"/>
              </w:rPr>
            </w:pPr>
            <w:r>
              <w:rPr>
                <w:rFonts w:ascii="Times New Roman" w:hAnsi="Times New Roman"/>
              </w:rPr>
              <w:t>11,76</w:t>
            </w:r>
          </w:p>
        </w:tc>
        <w:tc>
          <w:tcPr>
            <w:tcW w:w="1101" w:type="dxa"/>
          </w:tcPr>
          <w:p w:rsidR="0033299F" w:rsidRDefault="00000000">
            <w:pPr>
              <w:ind w:firstLine="0"/>
              <w:rPr>
                <w:rFonts w:ascii="Times New Roman" w:hAnsi="Times New Roman"/>
              </w:rPr>
            </w:pPr>
            <w:r>
              <w:rPr>
                <w:rFonts w:ascii="Times New Roman" w:hAnsi="Times New Roman"/>
              </w:rPr>
              <w:t>832,03</w:t>
            </w:r>
          </w:p>
        </w:tc>
        <w:tc>
          <w:tcPr>
            <w:tcW w:w="927" w:type="dxa"/>
          </w:tcPr>
          <w:p w:rsidR="0033299F" w:rsidRDefault="00000000">
            <w:pPr>
              <w:ind w:firstLine="0"/>
              <w:rPr>
                <w:rFonts w:ascii="Times New Roman" w:hAnsi="Times New Roman"/>
              </w:rPr>
            </w:pPr>
            <w:r>
              <w:rPr>
                <w:rFonts w:ascii="Times New Roman" w:hAnsi="Times New Roman"/>
              </w:rPr>
              <w:t>1,76</w:t>
            </w:r>
          </w:p>
        </w:tc>
        <w:tc>
          <w:tcPr>
            <w:tcW w:w="853" w:type="dxa"/>
          </w:tcPr>
          <w:p w:rsidR="0033299F" w:rsidRDefault="00000000">
            <w:pPr>
              <w:ind w:firstLine="0"/>
              <w:rPr>
                <w:rFonts w:ascii="Times New Roman" w:hAnsi="Times New Roman"/>
              </w:rPr>
            </w:pPr>
            <w:r>
              <w:rPr>
                <w:rFonts w:ascii="Times New Roman" w:hAnsi="Times New Roman"/>
              </w:rPr>
              <w:t>17,63</w:t>
            </w:r>
          </w:p>
        </w:tc>
        <w:tc>
          <w:tcPr>
            <w:tcW w:w="822" w:type="dxa"/>
          </w:tcPr>
          <w:p w:rsidR="0033299F" w:rsidRDefault="00000000">
            <w:pPr>
              <w:ind w:firstLine="0"/>
              <w:rPr>
                <w:rFonts w:ascii="Times New Roman" w:hAnsi="Times New Roman"/>
              </w:rPr>
            </w:pPr>
            <w:r>
              <w:rPr>
                <w:rFonts w:ascii="Times New Roman" w:hAnsi="Times New Roman"/>
              </w:rPr>
              <w:t>23,03</w:t>
            </w:r>
          </w:p>
        </w:tc>
        <w:tc>
          <w:tcPr>
            <w:tcW w:w="791" w:type="dxa"/>
          </w:tcPr>
          <w:p w:rsidR="0033299F" w:rsidRDefault="00000000">
            <w:pPr>
              <w:ind w:firstLine="0"/>
              <w:rPr>
                <w:rFonts w:ascii="Times New Roman" w:hAnsi="Times New Roman"/>
              </w:rPr>
            </w:pPr>
            <w:r>
              <w:rPr>
                <w:rFonts w:ascii="Times New Roman" w:hAnsi="Times New Roman"/>
              </w:rPr>
              <w:t>2,85</w:t>
            </w:r>
          </w:p>
        </w:tc>
      </w:tr>
      <w:tr w:rsidR="0033299F" w:rsidTr="00E33EC1">
        <w:tc>
          <w:tcPr>
            <w:tcW w:w="1824" w:type="dxa"/>
          </w:tcPr>
          <w:p w:rsidR="0033299F" w:rsidRDefault="00000000">
            <w:pPr>
              <w:keepNext/>
              <w:ind w:firstLine="0"/>
              <w:rPr>
                <w:rFonts w:ascii="Times New Roman" w:hAnsi="Times New Roman"/>
              </w:rPr>
            </w:pPr>
            <w:r>
              <w:rPr>
                <w:rFonts w:ascii="Times New Roman" w:hAnsi="Times New Roman"/>
              </w:rPr>
              <w:t>нет</w:t>
            </w:r>
          </w:p>
        </w:tc>
        <w:tc>
          <w:tcPr>
            <w:tcW w:w="968" w:type="dxa"/>
          </w:tcPr>
          <w:p w:rsidR="0033299F" w:rsidRDefault="00000000">
            <w:pPr>
              <w:ind w:firstLine="0"/>
              <w:rPr>
                <w:rFonts w:ascii="Times New Roman" w:hAnsi="Times New Roman"/>
              </w:rPr>
            </w:pPr>
            <w:r>
              <w:rPr>
                <w:rFonts w:ascii="Times New Roman" w:hAnsi="Times New Roman"/>
              </w:rPr>
              <w:t>300</w:t>
            </w:r>
          </w:p>
        </w:tc>
        <w:tc>
          <w:tcPr>
            <w:tcW w:w="941" w:type="dxa"/>
          </w:tcPr>
          <w:p w:rsidR="0033299F" w:rsidRDefault="00000000">
            <w:pPr>
              <w:ind w:firstLine="0"/>
              <w:rPr>
                <w:rFonts w:ascii="Times New Roman" w:hAnsi="Times New Roman"/>
              </w:rPr>
            </w:pPr>
            <w:r>
              <w:rPr>
                <w:rFonts w:ascii="Times New Roman" w:hAnsi="Times New Roman"/>
              </w:rPr>
              <w:t>201</w:t>
            </w:r>
          </w:p>
        </w:tc>
        <w:tc>
          <w:tcPr>
            <w:tcW w:w="1127" w:type="dxa"/>
          </w:tcPr>
          <w:p w:rsidR="0033299F" w:rsidRDefault="00000000">
            <w:pPr>
              <w:ind w:firstLine="0"/>
              <w:rPr>
                <w:rFonts w:ascii="Times New Roman" w:hAnsi="Times New Roman"/>
              </w:rPr>
            </w:pPr>
            <w:r>
              <w:rPr>
                <w:rFonts w:ascii="Times New Roman" w:hAnsi="Times New Roman"/>
              </w:rPr>
              <w:t>298,84</w:t>
            </w:r>
          </w:p>
        </w:tc>
        <w:tc>
          <w:tcPr>
            <w:tcW w:w="1101" w:type="dxa"/>
          </w:tcPr>
          <w:p w:rsidR="0033299F" w:rsidRDefault="00000000">
            <w:pPr>
              <w:ind w:firstLine="0"/>
              <w:rPr>
                <w:rFonts w:ascii="Times New Roman" w:hAnsi="Times New Roman"/>
              </w:rPr>
            </w:pPr>
            <w:r>
              <w:rPr>
                <w:rFonts w:ascii="Times New Roman" w:hAnsi="Times New Roman"/>
              </w:rPr>
              <w:t>207,03</w:t>
            </w:r>
          </w:p>
        </w:tc>
        <w:tc>
          <w:tcPr>
            <w:tcW w:w="927" w:type="dxa"/>
          </w:tcPr>
          <w:p w:rsidR="0033299F" w:rsidRDefault="00000000">
            <w:pPr>
              <w:ind w:firstLine="0"/>
              <w:rPr>
                <w:rFonts w:ascii="Times New Roman" w:hAnsi="Times New Roman"/>
              </w:rPr>
            </w:pPr>
            <w:r>
              <w:rPr>
                <w:rFonts w:ascii="Times New Roman" w:hAnsi="Times New Roman"/>
              </w:rPr>
              <w:t>1,16</w:t>
            </w:r>
          </w:p>
        </w:tc>
        <w:tc>
          <w:tcPr>
            <w:tcW w:w="853" w:type="dxa"/>
          </w:tcPr>
          <w:p w:rsidR="0033299F" w:rsidRDefault="00000000">
            <w:pPr>
              <w:ind w:firstLine="0"/>
              <w:rPr>
                <w:rFonts w:ascii="Times New Roman" w:hAnsi="Times New Roman"/>
              </w:rPr>
            </w:pPr>
            <w:r>
              <w:rPr>
                <w:rFonts w:ascii="Times New Roman" w:hAnsi="Times New Roman"/>
              </w:rPr>
              <w:t>0,39</w:t>
            </w:r>
          </w:p>
        </w:tc>
        <w:tc>
          <w:tcPr>
            <w:tcW w:w="822" w:type="dxa"/>
          </w:tcPr>
          <w:p w:rsidR="0033299F" w:rsidRDefault="00000000">
            <w:pPr>
              <w:ind w:firstLine="0"/>
              <w:rPr>
                <w:rFonts w:ascii="Times New Roman" w:hAnsi="Times New Roman"/>
              </w:rPr>
            </w:pPr>
            <w:r>
              <w:rPr>
                <w:rFonts w:ascii="Times New Roman" w:hAnsi="Times New Roman"/>
              </w:rPr>
              <w:t>6,03</w:t>
            </w:r>
          </w:p>
        </w:tc>
        <w:tc>
          <w:tcPr>
            <w:tcW w:w="791" w:type="dxa"/>
          </w:tcPr>
          <w:p w:rsidR="0033299F" w:rsidRDefault="00000000">
            <w:pPr>
              <w:ind w:firstLine="0"/>
              <w:rPr>
                <w:rFonts w:ascii="Times New Roman" w:hAnsi="Times New Roman"/>
              </w:rPr>
            </w:pPr>
            <w:r>
              <w:rPr>
                <w:rFonts w:ascii="Times New Roman" w:hAnsi="Times New Roman"/>
              </w:rPr>
              <w:t>3</w:t>
            </w:r>
          </w:p>
        </w:tc>
      </w:tr>
      <w:tr w:rsidR="0033299F" w:rsidTr="00E33EC1">
        <w:tc>
          <w:tcPr>
            <w:tcW w:w="1824" w:type="dxa"/>
          </w:tcPr>
          <w:p w:rsidR="0033299F" w:rsidRDefault="00000000">
            <w:pPr>
              <w:keepNext/>
              <w:ind w:firstLine="0"/>
              <w:rPr>
                <w:rFonts w:ascii="Times New Roman" w:hAnsi="Times New Roman"/>
              </w:rPr>
            </w:pPr>
            <w:r>
              <w:rPr>
                <w:rFonts w:ascii="Times New Roman" w:hAnsi="Times New Roman"/>
              </w:rPr>
              <w:t>нет</w:t>
            </w:r>
          </w:p>
        </w:tc>
        <w:tc>
          <w:tcPr>
            <w:tcW w:w="968" w:type="dxa"/>
          </w:tcPr>
          <w:p w:rsidR="0033299F" w:rsidRDefault="00000000">
            <w:pPr>
              <w:ind w:firstLine="0"/>
              <w:rPr>
                <w:rFonts w:ascii="Times New Roman" w:hAnsi="Times New Roman"/>
              </w:rPr>
            </w:pPr>
            <w:r>
              <w:rPr>
                <w:rFonts w:ascii="Times New Roman" w:hAnsi="Times New Roman"/>
              </w:rPr>
              <w:t>300</w:t>
            </w:r>
          </w:p>
        </w:tc>
        <w:tc>
          <w:tcPr>
            <w:tcW w:w="941" w:type="dxa"/>
          </w:tcPr>
          <w:p w:rsidR="0033299F" w:rsidRDefault="00000000">
            <w:pPr>
              <w:ind w:firstLine="0"/>
              <w:rPr>
                <w:rFonts w:ascii="Times New Roman" w:hAnsi="Times New Roman"/>
              </w:rPr>
            </w:pPr>
            <w:r>
              <w:rPr>
                <w:rFonts w:ascii="Times New Roman" w:hAnsi="Times New Roman"/>
              </w:rPr>
              <w:t>802</w:t>
            </w:r>
          </w:p>
        </w:tc>
        <w:tc>
          <w:tcPr>
            <w:tcW w:w="1127" w:type="dxa"/>
          </w:tcPr>
          <w:p w:rsidR="0033299F" w:rsidRDefault="00000000">
            <w:pPr>
              <w:ind w:firstLine="0"/>
              <w:rPr>
                <w:rFonts w:ascii="Times New Roman" w:hAnsi="Times New Roman"/>
              </w:rPr>
            </w:pPr>
            <w:r>
              <w:rPr>
                <w:rFonts w:ascii="Times New Roman" w:hAnsi="Times New Roman"/>
              </w:rPr>
              <w:t>299,42</w:t>
            </w:r>
          </w:p>
        </w:tc>
        <w:tc>
          <w:tcPr>
            <w:tcW w:w="1101" w:type="dxa"/>
          </w:tcPr>
          <w:p w:rsidR="0033299F" w:rsidRDefault="00000000">
            <w:pPr>
              <w:ind w:firstLine="0"/>
              <w:rPr>
                <w:rFonts w:ascii="Times New Roman" w:hAnsi="Times New Roman"/>
              </w:rPr>
            </w:pPr>
            <w:r>
              <w:rPr>
                <w:rFonts w:ascii="Times New Roman" w:hAnsi="Times New Roman"/>
              </w:rPr>
              <w:t>816,41</w:t>
            </w:r>
          </w:p>
        </w:tc>
        <w:tc>
          <w:tcPr>
            <w:tcW w:w="927" w:type="dxa"/>
          </w:tcPr>
          <w:p w:rsidR="0033299F" w:rsidRDefault="00000000">
            <w:pPr>
              <w:ind w:firstLine="0"/>
              <w:rPr>
                <w:rFonts w:ascii="Times New Roman" w:hAnsi="Times New Roman"/>
              </w:rPr>
            </w:pPr>
            <w:r>
              <w:rPr>
                <w:rFonts w:ascii="Times New Roman" w:hAnsi="Times New Roman"/>
              </w:rPr>
              <w:t>0,58</w:t>
            </w:r>
          </w:p>
        </w:tc>
        <w:tc>
          <w:tcPr>
            <w:tcW w:w="853" w:type="dxa"/>
          </w:tcPr>
          <w:p w:rsidR="0033299F" w:rsidRDefault="00000000">
            <w:pPr>
              <w:ind w:firstLine="0"/>
              <w:rPr>
                <w:rFonts w:ascii="Times New Roman" w:hAnsi="Times New Roman"/>
              </w:rPr>
            </w:pPr>
            <w:r>
              <w:rPr>
                <w:rFonts w:ascii="Times New Roman" w:hAnsi="Times New Roman"/>
              </w:rPr>
              <w:t>0,19</w:t>
            </w:r>
          </w:p>
        </w:tc>
        <w:tc>
          <w:tcPr>
            <w:tcW w:w="822" w:type="dxa"/>
          </w:tcPr>
          <w:p w:rsidR="0033299F" w:rsidRDefault="00000000">
            <w:pPr>
              <w:ind w:firstLine="0"/>
              <w:rPr>
                <w:rFonts w:ascii="Times New Roman" w:hAnsi="Times New Roman"/>
              </w:rPr>
            </w:pPr>
            <w:r>
              <w:rPr>
                <w:rFonts w:ascii="Times New Roman" w:hAnsi="Times New Roman"/>
              </w:rPr>
              <w:t>14,41</w:t>
            </w:r>
          </w:p>
        </w:tc>
        <w:tc>
          <w:tcPr>
            <w:tcW w:w="791" w:type="dxa"/>
          </w:tcPr>
          <w:p w:rsidR="0033299F" w:rsidRDefault="00000000">
            <w:pPr>
              <w:ind w:firstLine="0"/>
              <w:rPr>
                <w:rFonts w:ascii="Times New Roman" w:hAnsi="Times New Roman"/>
              </w:rPr>
            </w:pPr>
            <w:r>
              <w:rPr>
                <w:rFonts w:ascii="Times New Roman" w:hAnsi="Times New Roman"/>
              </w:rPr>
              <w:t>1,8</w:t>
            </w:r>
          </w:p>
        </w:tc>
      </w:tr>
      <w:tr w:rsidR="0033299F" w:rsidTr="00E33EC1">
        <w:tc>
          <w:tcPr>
            <w:tcW w:w="1824" w:type="dxa"/>
          </w:tcPr>
          <w:p w:rsidR="0033299F" w:rsidRDefault="00000000">
            <w:pPr>
              <w:keepNext/>
              <w:ind w:firstLine="0"/>
              <w:rPr>
                <w:rFonts w:ascii="Times New Roman" w:hAnsi="Times New Roman"/>
              </w:rPr>
            </w:pPr>
            <w:r>
              <w:rPr>
                <w:rFonts w:ascii="Times New Roman" w:hAnsi="Times New Roman"/>
              </w:rPr>
              <w:t>нет</w:t>
            </w:r>
          </w:p>
        </w:tc>
        <w:tc>
          <w:tcPr>
            <w:tcW w:w="968" w:type="dxa"/>
          </w:tcPr>
          <w:p w:rsidR="0033299F" w:rsidRDefault="00000000">
            <w:pPr>
              <w:ind w:firstLine="0"/>
              <w:rPr>
                <w:rFonts w:ascii="Times New Roman" w:hAnsi="Times New Roman"/>
              </w:rPr>
            </w:pPr>
            <w:r>
              <w:rPr>
                <w:rFonts w:ascii="Times New Roman" w:hAnsi="Times New Roman"/>
              </w:rPr>
              <w:t>400</w:t>
            </w:r>
          </w:p>
        </w:tc>
        <w:tc>
          <w:tcPr>
            <w:tcW w:w="941" w:type="dxa"/>
          </w:tcPr>
          <w:p w:rsidR="0033299F" w:rsidRDefault="00000000">
            <w:pPr>
              <w:ind w:firstLine="0"/>
              <w:rPr>
                <w:rFonts w:ascii="Times New Roman" w:hAnsi="Times New Roman"/>
              </w:rPr>
            </w:pPr>
            <w:r>
              <w:rPr>
                <w:rFonts w:ascii="Times New Roman" w:hAnsi="Times New Roman"/>
              </w:rPr>
              <w:t>201</w:t>
            </w:r>
          </w:p>
        </w:tc>
        <w:tc>
          <w:tcPr>
            <w:tcW w:w="1127" w:type="dxa"/>
          </w:tcPr>
          <w:p w:rsidR="0033299F" w:rsidRDefault="00000000">
            <w:pPr>
              <w:ind w:firstLine="0"/>
              <w:rPr>
                <w:rFonts w:ascii="Times New Roman" w:hAnsi="Times New Roman"/>
              </w:rPr>
            </w:pPr>
            <w:r>
              <w:rPr>
                <w:rFonts w:ascii="Times New Roman" w:hAnsi="Times New Roman"/>
              </w:rPr>
              <w:t>399,97</w:t>
            </w:r>
          </w:p>
        </w:tc>
        <w:tc>
          <w:tcPr>
            <w:tcW w:w="1101" w:type="dxa"/>
          </w:tcPr>
          <w:p w:rsidR="0033299F" w:rsidRDefault="00000000">
            <w:pPr>
              <w:ind w:firstLine="0"/>
              <w:rPr>
                <w:rFonts w:ascii="Times New Roman" w:hAnsi="Times New Roman"/>
              </w:rPr>
            </w:pPr>
            <w:r>
              <w:rPr>
                <w:rFonts w:ascii="Times New Roman" w:hAnsi="Times New Roman"/>
              </w:rPr>
              <w:t>207,03</w:t>
            </w:r>
          </w:p>
        </w:tc>
        <w:tc>
          <w:tcPr>
            <w:tcW w:w="927" w:type="dxa"/>
          </w:tcPr>
          <w:p w:rsidR="0033299F" w:rsidRDefault="00000000">
            <w:pPr>
              <w:ind w:firstLine="0"/>
              <w:rPr>
                <w:rFonts w:ascii="Times New Roman" w:hAnsi="Times New Roman"/>
              </w:rPr>
            </w:pPr>
            <w:r>
              <w:rPr>
                <w:rFonts w:ascii="Times New Roman" w:hAnsi="Times New Roman"/>
              </w:rPr>
              <w:t>0,03</w:t>
            </w:r>
          </w:p>
        </w:tc>
        <w:tc>
          <w:tcPr>
            <w:tcW w:w="853" w:type="dxa"/>
          </w:tcPr>
          <w:p w:rsidR="0033299F" w:rsidRDefault="00000000">
            <w:pPr>
              <w:ind w:firstLine="0"/>
              <w:rPr>
                <w:rFonts w:ascii="Times New Roman" w:hAnsi="Times New Roman"/>
              </w:rPr>
            </w:pPr>
            <w:r>
              <w:rPr>
                <w:rFonts w:ascii="Times New Roman" w:hAnsi="Times New Roman"/>
              </w:rPr>
              <w:t>0,01</w:t>
            </w:r>
          </w:p>
        </w:tc>
        <w:tc>
          <w:tcPr>
            <w:tcW w:w="822" w:type="dxa"/>
          </w:tcPr>
          <w:p w:rsidR="0033299F" w:rsidRDefault="00000000">
            <w:pPr>
              <w:ind w:firstLine="0"/>
              <w:rPr>
                <w:rFonts w:ascii="Times New Roman" w:hAnsi="Times New Roman"/>
              </w:rPr>
            </w:pPr>
            <w:r>
              <w:rPr>
                <w:rFonts w:ascii="Times New Roman" w:hAnsi="Times New Roman"/>
              </w:rPr>
              <w:t>6,03</w:t>
            </w:r>
          </w:p>
        </w:tc>
        <w:tc>
          <w:tcPr>
            <w:tcW w:w="791" w:type="dxa"/>
          </w:tcPr>
          <w:p w:rsidR="0033299F" w:rsidRDefault="00000000">
            <w:pPr>
              <w:ind w:firstLine="0"/>
              <w:rPr>
                <w:rFonts w:ascii="Times New Roman" w:hAnsi="Times New Roman"/>
              </w:rPr>
            </w:pPr>
            <w:r>
              <w:rPr>
                <w:rFonts w:ascii="Times New Roman" w:hAnsi="Times New Roman"/>
              </w:rPr>
              <w:t>3</w:t>
            </w:r>
          </w:p>
        </w:tc>
      </w:tr>
      <w:tr w:rsidR="0033299F" w:rsidTr="00E33EC1">
        <w:tc>
          <w:tcPr>
            <w:tcW w:w="1824" w:type="dxa"/>
          </w:tcPr>
          <w:p w:rsidR="0033299F" w:rsidRDefault="00000000">
            <w:pPr>
              <w:keepNext/>
              <w:ind w:firstLine="0"/>
              <w:rPr>
                <w:rFonts w:ascii="Times New Roman" w:hAnsi="Times New Roman"/>
              </w:rPr>
            </w:pPr>
            <w:r>
              <w:rPr>
                <w:rFonts w:ascii="Times New Roman" w:hAnsi="Times New Roman"/>
              </w:rPr>
              <w:t>нет</w:t>
            </w:r>
          </w:p>
        </w:tc>
        <w:tc>
          <w:tcPr>
            <w:tcW w:w="968" w:type="dxa"/>
          </w:tcPr>
          <w:p w:rsidR="0033299F" w:rsidRDefault="00000000">
            <w:pPr>
              <w:ind w:firstLine="0"/>
              <w:rPr>
                <w:rFonts w:ascii="Times New Roman" w:hAnsi="Times New Roman"/>
              </w:rPr>
            </w:pPr>
            <w:r>
              <w:rPr>
                <w:rFonts w:ascii="Times New Roman" w:hAnsi="Times New Roman"/>
              </w:rPr>
              <w:t>400</w:t>
            </w:r>
          </w:p>
        </w:tc>
        <w:tc>
          <w:tcPr>
            <w:tcW w:w="941" w:type="dxa"/>
          </w:tcPr>
          <w:p w:rsidR="0033299F" w:rsidRDefault="00000000">
            <w:pPr>
              <w:ind w:firstLine="0"/>
              <w:rPr>
                <w:rFonts w:ascii="Times New Roman" w:hAnsi="Times New Roman"/>
              </w:rPr>
            </w:pPr>
            <w:r>
              <w:rPr>
                <w:rFonts w:ascii="Times New Roman" w:hAnsi="Times New Roman"/>
              </w:rPr>
              <w:t>802</w:t>
            </w:r>
          </w:p>
        </w:tc>
        <w:tc>
          <w:tcPr>
            <w:tcW w:w="1127" w:type="dxa"/>
          </w:tcPr>
          <w:p w:rsidR="0033299F" w:rsidRDefault="00000000">
            <w:pPr>
              <w:ind w:firstLine="0"/>
              <w:rPr>
                <w:rFonts w:ascii="Times New Roman" w:hAnsi="Times New Roman"/>
              </w:rPr>
            </w:pPr>
            <w:r>
              <w:rPr>
                <w:rFonts w:ascii="Times New Roman" w:hAnsi="Times New Roman"/>
              </w:rPr>
              <w:t>399,46</w:t>
            </w:r>
          </w:p>
        </w:tc>
        <w:tc>
          <w:tcPr>
            <w:tcW w:w="1101" w:type="dxa"/>
          </w:tcPr>
          <w:p w:rsidR="0033299F" w:rsidRDefault="00000000">
            <w:pPr>
              <w:ind w:firstLine="0"/>
              <w:rPr>
                <w:rFonts w:ascii="Times New Roman" w:hAnsi="Times New Roman"/>
              </w:rPr>
            </w:pPr>
            <w:r>
              <w:rPr>
                <w:rFonts w:ascii="Times New Roman" w:hAnsi="Times New Roman"/>
              </w:rPr>
              <w:t>816,41</w:t>
            </w:r>
          </w:p>
        </w:tc>
        <w:tc>
          <w:tcPr>
            <w:tcW w:w="927" w:type="dxa"/>
          </w:tcPr>
          <w:p w:rsidR="0033299F" w:rsidRDefault="00000000">
            <w:pPr>
              <w:ind w:firstLine="0"/>
              <w:rPr>
                <w:rFonts w:ascii="Times New Roman" w:hAnsi="Times New Roman"/>
              </w:rPr>
            </w:pPr>
            <w:r>
              <w:rPr>
                <w:rFonts w:ascii="Times New Roman" w:hAnsi="Times New Roman"/>
              </w:rPr>
              <w:t>0,54</w:t>
            </w:r>
          </w:p>
        </w:tc>
        <w:tc>
          <w:tcPr>
            <w:tcW w:w="853" w:type="dxa"/>
          </w:tcPr>
          <w:p w:rsidR="0033299F" w:rsidRDefault="00000000">
            <w:pPr>
              <w:ind w:firstLine="0"/>
              <w:rPr>
                <w:rFonts w:ascii="Times New Roman" w:hAnsi="Times New Roman"/>
              </w:rPr>
            </w:pPr>
            <w:r>
              <w:rPr>
                <w:rFonts w:ascii="Times New Roman" w:hAnsi="Times New Roman"/>
              </w:rPr>
              <w:t>0,13</w:t>
            </w:r>
          </w:p>
        </w:tc>
        <w:tc>
          <w:tcPr>
            <w:tcW w:w="822" w:type="dxa"/>
          </w:tcPr>
          <w:p w:rsidR="0033299F" w:rsidRDefault="00000000">
            <w:pPr>
              <w:ind w:firstLine="0"/>
              <w:rPr>
                <w:rFonts w:ascii="Times New Roman" w:hAnsi="Times New Roman"/>
              </w:rPr>
            </w:pPr>
            <w:r>
              <w:rPr>
                <w:rFonts w:ascii="Times New Roman" w:hAnsi="Times New Roman"/>
              </w:rPr>
              <w:t>14,41</w:t>
            </w:r>
          </w:p>
        </w:tc>
        <w:tc>
          <w:tcPr>
            <w:tcW w:w="791" w:type="dxa"/>
          </w:tcPr>
          <w:p w:rsidR="0033299F" w:rsidRDefault="00000000">
            <w:pPr>
              <w:ind w:firstLine="0"/>
              <w:rPr>
                <w:rFonts w:ascii="Times New Roman" w:hAnsi="Times New Roman"/>
              </w:rPr>
            </w:pPr>
            <w:r>
              <w:rPr>
                <w:rFonts w:ascii="Times New Roman" w:hAnsi="Times New Roman"/>
              </w:rPr>
              <w:t>1,8</w:t>
            </w:r>
          </w:p>
        </w:tc>
      </w:tr>
      <w:tr w:rsidR="0033299F" w:rsidTr="00E33EC1">
        <w:tc>
          <w:tcPr>
            <w:tcW w:w="1824" w:type="dxa"/>
          </w:tcPr>
          <w:p w:rsidR="0033299F" w:rsidRDefault="00000000">
            <w:pPr>
              <w:keepNext/>
              <w:ind w:firstLine="0"/>
              <w:rPr>
                <w:rFonts w:ascii="Times New Roman" w:hAnsi="Times New Roman"/>
              </w:rPr>
            </w:pPr>
            <w:r>
              <w:rPr>
                <w:rFonts w:ascii="Times New Roman" w:hAnsi="Times New Roman"/>
              </w:rPr>
              <w:t>нет</w:t>
            </w:r>
          </w:p>
        </w:tc>
        <w:tc>
          <w:tcPr>
            <w:tcW w:w="968" w:type="dxa"/>
          </w:tcPr>
          <w:p w:rsidR="0033299F" w:rsidRDefault="00000000">
            <w:pPr>
              <w:ind w:firstLine="0"/>
              <w:rPr>
                <w:rFonts w:ascii="Times New Roman" w:hAnsi="Times New Roman"/>
              </w:rPr>
            </w:pPr>
            <w:r>
              <w:rPr>
                <w:rFonts w:ascii="Times New Roman" w:hAnsi="Times New Roman"/>
              </w:rPr>
              <w:t>500</w:t>
            </w:r>
          </w:p>
        </w:tc>
        <w:tc>
          <w:tcPr>
            <w:tcW w:w="941" w:type="dxa"/>
          </w:tcPr>
          <w:p w:rsidR="0033299F" w:rsidRDefault="00000000">
            <w:pPr>
              <w:ind w:firstLine="0"/>
              <w:rPr>
                <w:rFonts w:ascii="Times New Roman" w:hAnsi="Times New Roman"/>
              </w:rPr>
            </w:pPr>
            <w:r>
              <w:rPr>
                <w:rFonts w:ascii="Times New Roman" w:hAnsi="Times New Roman"/>
              </w:rPr>
              <w:t>201</w:t>
            </w:r>
          </w:p>
        </w:tc>
        <w:tc>
          <w:tcPr>
            <w:tcW w:w="1127" w:type="dxa"/>
          </w:tcPr>
          <w:p w:rsidR="0033299F" w:rsidRDefault="00000000">
            <w:pPr>
              <w:ind w:firstLine="0"/>
              <w:rPr>
                <w:rFonts w:ascii="Times New Roman" w:hAnsi="Times New Roman"/>
              </w:rPr>
            </w:pPr>
            <w:r>
              <w:rPr>
                <w:rFonts w:ascii="Times New Roman" w:hAnsi="Times New Roman"/>
              </w:rPr>
              <w:t>498,82</w:t>
            </w:r>
          </w:p>
        </w:tc>
        <w:tc>
          <w:tcPr>
            <w:tcW w:w="1101" w:type="dxa"/>
          </w:tcPr>
          <w:p w:rsidR="0033299F" w:rsidRDefault="00000000">
            <w:pPr>
              <w:ind w:firstLine="0"/>
              <w:rPr>
                <w:rFonts w:ascii="Times New Roman" w:hAnsi="Times New Roman"/>
              </w:rPr>
            </w:pPr>
            <w:r>
              <w:rPr>
                <w:rFonts w:ascii="Times New Roman" w:hAnsi="Times New Roman"/>
              </w:rPr>
              <w:t>203,12</w:t>
            </w:r>
          </w:p>
        </w:tc>
        <w:tc>
          <w:tcPr>
            <w:tcW w:w="927" w:type="dxa"/>
          </w:tcPr>
          <w:p w:rsidR="0033299F" w:rsidRDefault="00000000">
            <w:pPr>
              <w:ind w:firstLine="0"/>
              <w:rPr>
                <w:rFonts w:ascii="Times New Roman" w:hAnsi="Times New Roman"/>
              </w:rPr>
            </w:pPr>
            <w:r>
              <w:rPr>
                <w:rFonts w:ascii="Times New Roman" w:hAnsi="Times New Roman"/>
              </w:rPr>
              <w:t>1,18</w:t>
            </w:r>
          </w:p>
        </w:tc>
        <w:tc>
          <w:tcPr>
            <w:tcW w:w="853" w:type="dxa"/>
          </w:tcPr>
          <w:p w:rsidR="0033299F" w:rsidRDefault="00000000">
            <w:pPr>
              <w:ind w:firstLine="0"/>
              <w:rPr>
                <w:rFonts w:ascii="Times New Roman" w:hAnsi="Times New Roman"/>
              </w:rPr>
            </w:pPr>
            <w:r>
              <w:rPr>
                <w:rFonts w:ascii="Times New Roman" w:hAnsi="Times New Roman"/>
              </w:rPr>
              <w:t>0,24</w:t>
            </w:r>
          </w:p>
        </w:tc>
        <w:tc>
          <w:tcPr>
            <w:tcW w:w="822" w:type="dxa"/>
          </w:tcPr>
          <w:p w:rsidR="0033299F" w:rsidRDefault="00000000">
            <w:pPr>
              <w:ind w:firstLine="0"/>
              <w:rPr>
                <w:rFonts w:ascii="Times New Roman" w:hAnsi="Times New Roman"/>
              </w:rPr>
            </w:pPr>
            <w:r>
              <w:rPr>
                <w:rFonts w:ascii="Times New Roman" w:hAnsi="Times New Roman"/>
              </w:rPr>
              <w:t>2,12</w:t>
            </w:r>
          </w:p>
        </w:tc>
        <w:tc>
          <w:tcPr>
            <w:tcW w:w="791" w:type="dxa"/>
          </w:tcPr>
          <w:p w:rsidR="0033299F" w:rsidRDefault="00000000">
            <w:pPr>
              <w:ind w:firstLine="0"/>
              <w:rPr>
                <w:rFonts w:ascii="Times New Roman" w:hAnsi="Times New Roman"/>
              </w:rPr>
            </w:pPr>
            <w:r>
              <w:rPr>
                <w:rFonts w:ascii="Times New Roman" w:hAnsi="Times New Roman"/>
              </w:rPr>
              <w:t>1,06</w:t>
            </w:r>
          </w:p>
        </w:tc>
      </w:tr>
      <w:tr w:rsidR="0033299F" w:rsidTr="00E33EC1">
        <w:tc>
          <w:tcPr>
            <w:tcW w:w="1824" w:type="dxa"/>
          </w:tcPr>
          <w:p w:rsidR="0033299F" w:rsidRDefault="00000000">
            <w:pPr>
              <w:ind w:firstLine="0"/>
              <w:rPr>
                <w:rFonts w:ascii="Times New Roman" w:hAnsi="Times New Roman"/>
              </w:rPr>
            </w:pPr>
            <w:r>
              <w:rPr>
                <w:rFonts w:ascii="Times New Roman" w:hAnsi="Times New Roman"/>
              </w:rPr>
              <w:t>нет</w:t>
            </w:r>
          </w:p>
        </w:tc>
        <w:tc>
          <w:tcPr>
            <w:tcW w:w="968" w:type="dxa"/>
          </w:tcPr>
          <w:p w:rsidR="0033299F" w:rsidRDefault="00000000">
            <w:pPr>
              <w:ind w:firstLine="0"/>
              <w:rPr>
                <w:rFonts w:ascii="Times New Roman" w:hAnsi="Times New Roman"/>
              </w:rPr>
            </w:pPr>
            <w:r>
              <w:rPr>
                <w:rFonts w:ascii="Times New Roman" w:hAnsi="Times New Roman"/>
              </w:rPr>
              <w:t>500</w:t>
            </w:r>
          </w:p>
        </w:tc>
        <w:tc>
          <w:tcPr>
            <w:tcW w:w="941" w:type="dxa"/>
          </w:tcPr>
          <w:p w:rsidR="0033299F" w:rsidRDefault="00000000">
            <w:pPr>
              <w:ind w:firstLine="0"/>
              <w:rPr>
                <w:rFonts w:ascii="Times New Roman" w:hAnsi="Times New Roman"/>
              </w:rPr>
            </w:pPr>
            <w:r>
              <w:rPr>
                <w:rFonts w:ascii="Times New Roman" w:hAnsi="Times New Roman"/>
              </w:rPr>
              <w:t>802</w:t>
            </w:r>
          </w:p>
        </w:tc>
        <w:tc>
          <w:tcPr>
            <w:tcW w:w="1127" w:type="dxa"/>
          </w:tcPr>
          <w:p w:rsidR="0033299F" w:rsidRDefault="00000000">
            <w:pPr>
              <w:ind w:firstLine="0"/>
              <w:rPr>
                <w:rFonts w:ascii="Times New Roman" w:hAnsi="Times New Roman"/>
              </w:rPr>
            </w:pPr>
            <w:r>
              <w:rPr>
                <w:rFonts w:ascii="Times New Roman" w:hAnsi="Times New Roman"/>
              </w:rPr>
              <w:t>498,84</w:t>
            </w:r>
          </w:p>
        </w:tc>
        <w:tc>
          <w:tcPr>
            <w:tcW w:w="1101" w:type="dxa"/>
          </w:tcPr>
          <w:p w:rsidR="0033299F" w:rsidRDefault="00000000">
            <w:pPr>
              <w:ind w:firstLine="0"/>
              <w:rPr>
                <w:rFonts w:ascii="Times New Roman" w:hAnsi="Times New Roman"/>
              </w:rPr>
            </w:pPr>
            <w:r>
              <w:rPr>
                <w:rFonts w:ascii="Times New Roman" w:hAnsi="Times New Roman"/>
              </w:rPr>
              <w:t>800,78</w:t>
            </w:r>
          </w:p>
        </w:tc>
        <w:tc>
          <w:tcPr>
            <w:tcW w:w="927" w:type="dxa"/>
          </w:tcPr>
          <w:p w:rsidR="0033299F" w:rsidRDefault="00000000">
            <w:pPr>
              <w:ind w:firstLine="0"/>
              <w:rPr>
                <w:rFonts w:ascii="Times New Roman" w:hAnsi="Times New Roman"/>
              </w:rPr>
            </w:pPr>
            <w:r>
              <w:rPr>
                <w:rFonts w:ascii="Times New Roman" w:hAnsi="Times New Roman"/>
              </w:rPr>
              <w:t>1,16</w:t>
            </w:r>
          </w:p>
        </w:tc>
        <w:tc>
          <w:tcPr>
            <w:tcW w:w="853" w:type="dxa"/>
          </w:tcPr>
          <w:p w:rsidR="0033299F" w:rsidRDefault="00000000">
            <w:pPr>
              <w:ind w:firstLine="0"/>
              <w:rPr>
                <w:rFonts w:ascii="Times New Roman" w:hAnsi="Times New Roman"/>
              </w:rPr>
            </w:pPr>
            <w:r>
              <w:rPr>
                <w:rFonts w:ascii="Times New Roman" w:hAnsi="Times New Roman"/>
              </w:rPr>
              <w:t>0,23</w:t>
            </w:r>
          </w:p>
        </w:tc>
        <w:tc>
          <w:tcPr>
            <w:tcW w:w="822" w:type="dxa"/>
          </w:tcPr>
          <w:p w:rsidR="0033299F" w:rsidRDefault="00000000">
            <w:pPr>
              <w:ind w:firstLine="0"/>
              <w:rPr>
                <w:rFonts w:ascii="Times New Roman" w:hAnsi="Times New Roman"/>
              </w:rPr>
            </w:pPr>
            <w:r>
              <w:rPr>
                <w:rFonts w:ascii="Times New Roman" w:hAnsi="Times New Roman"/>
              </w:rPr>
              <w:t>1,22</w:t>
            </w:r>
          </w:p>
        </w:tc>
        <w:tc>
          <w:tcPr>
            <w:tcW w:w="791" w:type="dxa"/>
          </w:tcPr>
          <w:p w:rsidR="0033299F" w:rsidRDefault="00000000">
            <w:pPr>
              <w:ind w:firstLine="0"/>
              <w:rPr>
                <w:rFonts w:ascii="Times New Roman" w:hAnsi="Times New Roman"/>
              </w:rPr>
            </w:pPr>
            <w:r>
              <w:rPr>
                <w:rFonts w:ascii="Times New Roman" w:hAnsi="Times New Roman"/>
              </w:rPr>
              <w:t>0,15</w:t>
            </w:r>
          </w:p>
        </w:tc>
      </w:tr>
    </w:tbl>
    <w:p w:rsidR="0033299F" w:rsidRDefault="0033299F">
      <w:pPr>
        <w:pStyle w:val="a0"/>
      </w:pPr>
    </w:p>
    <w:p w:rsidR="0033299F" w:rsidRDefault="00000000">
      <w:pPr>
        <w:pStyle w:val="a0"/>
      </w:pPr>
      <w:r>
        <w:t>Из результатов в таблице 3.1 можно сделать ряд выводов. Во-первых, частотная ошибка практически во всех тестах укладывается в 0.5%, что является отличным показателем качества работы алгоритма определения частоты. Однако, частотная ошибка в тесте сигнала на 10КГц существенная, поскольку алгоритм не накопил статистику и не смог корректно вычислить частоту сигнала. Этот недостаток можно устранить, если доработать алгоритм (вместо подсчета количества переходов и деления на время оцифровки, нужно сместить «начало» измерения частоты на момент перехода сигнала через центральную точку, и «конец» измерения поставить на последнем таком переходе; таким образом, будет повышена точность алгоритма на низких частотах, а на высоких частотах это не окажет значительного влияния).</w:t>
      </w:r>
    </w:p>
    <w:p w:rsidR="0033299F" w:rsidRDefault="00000000">
      <w:pPr>
        <w:pStyle w:val="a0"/>
      </w:pPr>
      <w:r>
        <w:t xml:space="preserve">Измерение амплитуды работает не на столько точно, как измерение частоты. Видно, что во всех результатах без имитации внутреннего </w:t>
      </w:r>
      <w:r>
        <w:lastRenderedPageBreak/>
        <w:t>сопротивления источника сигнала, погрешность составляет не более 3%, что является допустимым результатом. На точность измерения отрицательным образом влияет низкое разрешение АЦП, в технической документации указано 7.2 бита эффективности в режиме работы, аналогичному в используемой схеме. Поэтому результат отчасти зависит от того, в какую сторону «округлит» значение АЦП при оцифровке сигнала. Именно это произошло с сигналом 500КГц с амплитудой 802мВ. При этом, без имитации внутреннего сопротивления источника сигнала, измерение амплитуды работает одинаково на всем диапазоне исследуемых частот.</w:t>
      </w:r>
    </w:p>
    <w:p w:rsidR="0033299F" w:rsidRDefault="00000000">
      <w:pPr>
        <w:pStyle w:val="a0"/>
      </w:pPr>
      <w:r>
        <w:t>А вот испытания с нагрузочным резистором показывают, что с ростом частоты увеличивается ошибка измерения амплитуды. Происходит это из-за влияния паразитной емкости проводов между источником сигнала и измерительной цепью. По этой причине рекомендуется устанавливать аналоговый буфер в точке приема сигнала, чтобы существенно снизить влияние паразитных емкостей на результат измерений.</w:t>
      </w:r>
    </w:p>
    <w:p w:rsidR="0033299F" w:rsidRDefault="00000000">
      <w:pPr>
        <w:pStyle w:val="a0"/>
      </w:pPr>
      <w:r>
        <w:t>Полученные результаты подтверждают работоспособность предложенного подхода и показывают, что разработанное устройство обеспечивает требуемую точность измерения параметров периодических сигналов в исследуемом диапазоне частот.</w:t>
      </w:r>
    </w:p>
    <w:p w:rsidR="00E33EC1" w:rsidRDefault="00E33EC1">
      <w:pPr>
        <w:spacing w:line="240" w:lineRule="auto"/>
        <w:ind w:firstLine="0"/>
        <w:jc w:val="left"/>
        <w:rPr>
          <w:rFonts w:ascii="Times New Roman" w:eastAsia="Calibri" w:hAnsi="Times New Roman"/>
          <w:sz w:val="28"/>
          <w:szCs w:val="20"/>
        </w:rPr>
      </w:pPr>
      <w:r>
        <w:br w:type="page"/>
      </w:r>
    </w:p>
    <w:p w:rsidR="00E33EC1" w:rsidRDefault="00E33EC1" w:rsidP="00E33EC1">
      <w:pPr>
        <w:pStyle w:val="1"/>
        <w:rPr>
          <w:rStyle w:val="10"/>
          <w:rFonts w:ascii="Times New Roman" w:hAnsi="Times New Roman" w:cs="Calibri Light"/>
          <w:b/>
          <w:bCs/>
          <w:color w:val="auto"/>
        </w:rPr>
      </w:pPr>
      <w:r w:rsidRPr="00E33EC1">
        <w:rPr>
          <w:rStyle w:val="10"/>
          <w:rFonts w:ascii="Times New Roman" w:hAnsi="Times New Roman" w:cs="Calibri Light"/>
          <w:b/>
          <w:bCs/>
          <w:color w:val="auto"/>
        </w:rPr>
        <w:lastRenderedPageBreak/>
        <w:t>ЗАКЛЮЧЕНИЕ</w:t>
      </w:r>
    </w:p>
    <w:p w:rsidR="00E33EC1" w:rsidRDefault="00E33EC1" w:rsidP="00E33EC1">
      <w:pPr>
        <w:pStyle w:val="a0"/>
      </w:pPr>
    </w:p>
    <w:p w:rsidR="00E33EC1" w:rsidRDefault="00E33EC1" w:rsidP="00E33EC1">
      <w:pPr>
        <w:pStyle w:val="a0"/>
      </w:pPr>
    </w:p>
    <w:p w:rsidR="00E33EC1" w:rsidRPr="00E33EC1" w:rsidRDefault="00E33EC1" w:rsidP="00E33EC1">
      <w:pPr>
        <w:pStyle w:val="a0"/>
      </w:pPr>
    </w:p>
    <w:p w:rsidR="0033299F" w:rsidRDefault="00000000">
      <w:pPr>
        <w:pStyle w:val="a0"/>
      </w:pPr>
      <w:r>
        <w:br w:type="page"/>
      </w:r>
    </w:p>
    <w:p w:rsidR="0033299F" w:rsidRDefault="00000000">
      <w:pPr>
        <w:pStyle w:val="1"/>
        <w:ind w:firstLine="0"/>
      </w:pPr>
      <w:bookmarkStart w:id="15" w:name="__RefHeading___Toc229529025"/>
      <w:bookmarkEnd w:id="15"/>
      <w:r>
        <w:lastRenderedPageBreak/>
        <w:t>СПИСОК ИСПОЛЬЗОВАННЫХ ИСТОЧНИКОВ</w:t>
      </w:r>
    </w:p>
    <w:p w:rsidR="0033299F" w:rsidRDefault="0033299F">
      <w:pPr>
        <w:pStyle w:val="a0"/>
      </w:pPr>
    </w:p>
    <w:p w:rsidR="0033299F" w:rsidRDefault="00000000">
      <w:pPr>
        <w:pStyle w:val="a0"/>
      </w:pPr>
      <w:r>
        <w:rPr>
          <w:spacing w:val="-2"/>
          <w:szCs w:val="28"/>
        </w:rPr>
        <w:t xml:space="preserve">1. </w:t>
      </w:r>
      <w:r>
        <w:rPr>
          <w:szCs w:val="28"/>
        </w:rPr>
        <w:t xml:space="preserve">Новиков, Ю. Н. Подготовка и защита магистерских диссертаций и бакалаврских </w:t>
      </w:r>
      <w:proofErr w:type="gramStart"/>
      <w:r>
        <w:rPr>
          <w:szCs w:val="28"/>
        </w:rPr>
        <w:t>работ :</w:t>
      </w:r>
      <w:proofErr w:type="gramEnd"/>
      <w:r>
        <w:rPr>
          <w:szCs w:val="28"/>
        </w:rPr>
        <w:t xml:space="preserve"> учебно-методическое пособие / Ю. Н. Новиков. — 2-е изд., стер. — Санкт-</w:t>
      </w:r>
      <w:proofErr w:type="gramStart"/>
      <w:r>
        <w:rPr>
          <w:szCs w:val="28"/>
        </w:rPr>
        <w:t>Петербург :</w:t>
      </w:r>
      <w:proofErr w:type="gramEnd"/>
      <w:r>
        <w:rPr>
          <w:szCs w:val="28"/>
        </w:rPr>
        <w:t xml:space="preserve"> Лань, 2022. — 32 с. — ISBN 978-5-8114-1449-9. — </w:t>
      </w:r>
      <w:proofErr w:type="gramStart"/>
      <w:r>
        <w:rPr>
          <w:szCs w:val="28"/>
        </w:rPr>
        <w:t>Текст :</w:t>
      </w:r>
      <w:proofErr w:type="gramEnd"/>
      <w:r>
        <w:rPr>
          <w:szCs w:val="28"/>
        </w:rPr>
        <w:t xml:space="preserve"> электронный // Лань : электронно-библиотечная система. — URL: </w:t>
      </w:r>
      <w:proofErr w:type="gramStart"/>
      <w:r>
        <w:rPr>
          <w:rStyle w:val="a9"/>
          <w:color w:val="auto"/>
          <w:szCs w:val="28"/>
          <w:u w:val="none"/>
        </w:rPr>
        <w:t>https://e.lanbook.com/book/212054</w:t>
      </w:r>
      <w:r>
        <w:rPr>
          <w:szCs w:val="28"/>
        </w:rPr>
        <w:t xml:space="preserve">  (</w:t>
      </w:r>
      <w:proofErr w:type="gramEnd"/>
      <w:r>
        <w:rPr>
          <w:szCs w:val="28"/>
        </w:rPr>
        <w:t xml:space="preserve">дата обращения: 13.05.2026). — Режим доступа: для </w:t>
      </w:r>
      <w:proofErr w:type="spellStart"/>
      <w:r>
        <w:rPr>
          <w:szCs w:val="28"/>
        </w:rPr>
        <w:t>авториз</w:t>
      </w:r>
      <w:proofErr w:type="spellEnd"/>
      <w:r>
        <w:rPr>
          <w:szCs w:val="28"/>
        </w:rPr>
        <w:t>. пользователей.</w:t>
      </w:r>
    </w:p>
    <w:p w:rsidR="0033299F" w:rsidRDefault="00000000">
      <w:pPr>
        <w:pStyle w:val="a0"/>
      </w:pPr>
      <w:r>
        <w:rPr>
          <w:szCs w:val="28"/>
        </w:rPr>
        <w:t xml:space="preserve">2. Выполнение и оформление выпускных квалификационных работ, научно-исследовательских работ, курсовых работ магистров и отчетов по </w:t>
      </w:r>
      <w:proofErr w:type="gramStart"/>
      <w:r>
        <w:rPr>
          <w:szCs w:val="28"/>
        </w:rPr>
        <w:t>практикам :</w:t>
      </w:r>
      <w:proofErr w:type="gramEnd"/>
      <w:r>
        <w:rPr>
          <w:szCs w:val="28"/>
        </w:rPr>
        <w:t xml:space="preserve"> методические указания / М. Б. Быкова, Ж. А. </w:t>
      </w:r>
      <w:proofErr w:type="spellStart"/>
      <w:r>
        <w:rPr>
          <w:szCs w:val="28"/>
        </w:rPr>
        <w:t>Гореева</w:t>
      </w:r>
      <w:proofErr w:type="spellEnd"/>
      <w:r>
        <w:rPr>
          <w:szCs w:val="28"/>
        </w:rPr>
        <w:t xml:space="preserve">, Н. С. Козлова, Д. А. Подгорный. — </w:t>
      </w:r>
      <w:proofErr w:type="gramStart"/>
      <w:r>
        <w:rPr>
          <w:szCs w:val="28"/>
        </w:rPr>
        <w:t>Москва :</w:t>
      </w:r>
      <w:proofErr w:type="gramEnd"/>
      <w:r>
        <w:rPr>
          <w:szCs w:val="28"/>
        </w:rPr>
        <w:t xml:space="preserve"> Издательский Дом МИСиС, 2017. — 76 c. — </w:t>
      </w:r>
      <w:proofErr w:type="gramStart"/>
      <w:r>
        <w:rPr>
          <w:szCs w:val="28"/>
        </w:rPr>
        <w:t>Текст :</w:t>
      </w:r>
      <w:proofErr w:type="gramEnd"/>
      <w:r>
        <w:rPr>
          <w:szCs w:val="28"/>
        </w:rPr>
        <w:t xml:space="preserve"> электронный // Цифровой образовательный ресурс IPR SMART : [сайт]. — URL: </w:t>
      </w:r>
      <w:proofErr w:type="gramStart"/>
      <w:r>
        <w:rPr>
          <w:rStyle w:val="a9"/>
          <w:color w:val="auto"/>
          <w:szCs w:val="28"/>
          <w:u w:val="none"/>
        </w:rPr>
        <w:t>https://www.iprbookshop.ru/72577.html</w:t>
      </w:r>
      <w:r>
        <w:rPr>
          <w:szCs w:val="28"/>
        </w:rPr>
        <w:t xml:space="preserve">  (</w:t>
      </w:r>
      <w:proofErr w:type="gramEnd"/>
      <w:r>
        <w:rPr>
          <w:szCs w:val="28"/>
        </w:rPr>
        <w:t xml:space="preserve">дата обращения: 13.05.2026). — Режим доступа: для </w:t>
      </w:r>
      <w:proofErr w:type="spellStart"/>
      <w:r>
        <w:rPr>
          <w:szCs w:val="28"/>
        </w:rPr>
        <w:t>авторизир</w:t>
      </w:r>
      <w:proofErr w:type="spellEnd"/>
      <w:r>
        <w:rPr>
          <w:szCs w:val="28"/>
        </w:rPr>
        <w:t>. пользователей</w:t>
      </w:r>
    </w:p>
    <w:p w:rsidR="0033299F" w:rsidRDefault="00000000">
      <w:pPr>
        <w:pStyle w:val="a0"/>
      </w:pPr>
      <w:r>
        <w:rPr>
          <w:szCs w:val="28"/>
        </w:rPr>
        <w:t xml:space="preserve">3. Положение о практике обучающихся, осваивающих образовательные программы высшего образования – программы бакалавриата, специалитета и магистратуры — Режим доступа: </w:t>
      </w:r>
      <w:r>
        <w:rPr>
          <w:rStyle w:val="a9"/>
          <w:color w:val="auto"/>
          <w:szCs w:val="28"/>
          <w:u w:val="none"/>
        </w:rPr>
        <w:t>http://oreluniver.ru/support/education</w:t>
      </w:r>
    </w:p>
    <w:p w:rsidR="0033299F" w:rsidRDefault="00000000">
      <w:pPr>
        <w:pStyle w:val="a0"/>
      </w:pPr>
      <w:r>
        <w:rPr>
          <w:szCs w:val="28"/>
        </w:rPr>
        <w:t xml:space="preserve">4. Положение о выпускной квалификационной работе — Режим доступа: </w:t>
      </w:r>
      <w:r>
        <w:rPr>
          <w:rStyle w:val="a9"/>
          <w:color w:val="auto"/>
          <w:szCs w:val="28"/>
          <w:u w:val="none"/>
        </w:rPr>
        <w:t>http://oreluniver.ru/support/education</w:t>
      </w:r>
    </w:p>
    <w:p w:rsidR="0033299F" w:rsidRDefault="00000000">
      <w:pPr>
        <w:pStyle w:val="a0"/>
      </w:pPr>
      <w:r>
        <w:rPr>
          <w:szCs w:val="28"/>
        </w:rPr>
        <w:t xml:space="preserve">5. Лобанова В. А. Выполнение и защита выпускной квалификационной </w:t>
      </w:r>
      <w:proofErr w:type="gramStart"/>
      <w:r>
        <w:rPr>
          <w:szCs w:val="28"/>
        </w:rPr>
        <w:t>работы :</w:t>
      </w:r>
      <w:proofErr w:type="gramEnd"/>
      <w:r>
        <w:rPr>
          <w:szCs w:val="28"/>
        </w:rPr>
        <w:t xml:space="preserve"> методические указания по выполнению выпускной квалификационной работы : направление 11.04.03 «Конструирование и технология электронных средств» / В. А. Лобанова, С. Л. </w:t>
      </w:r>
      <w:proofErr w:type="spellStart"/>
      <w:r>
        <w:rPr>
          <w:szCs w:val="28"/>
        </w:rPr>
        <w:t>Косчинский</w:t>
      </w:r>
      <w:proofErr w:type="spellEnd"/>
      <w:r>
        <w:rPr>
          <w:szCs w:val="28"/>
        </w:rPr>
        <w:t xml:space="preserve">, О. А. Воронина. – </w:t>
      </w:r>
      <w:proofErr w:type="gramStart"/>
      <w:r>
        <w:rPr>
          <w:szCs w:val="28"/>
        </w:rPr>
        <w:t>Орел :</w:t>
      </w:r>
      <w:proofErr w:type="gramEnd"/>
      <w:r>
        <w:rPr>
          <w:szCs w:val="28"/>
        </w:rPr>
        <w:t xml:space="preserve"> ОГУ имени И. С. Тургенева, 2025. – 36 с. — URL:</w:t>
      </w:r>
      <w:r>
        <w:rPr>
          <w:rFonts w:ascii="Arial" w:hAnsi="Arial" w:cs="Arial"/>
          <w:color w:val="000000"/>
          <w:shd w:val="clear" w:color="auto" w:fill="FFFFFF"/>
        </w:rPr>
        <w:t> </w:t>
      </w:r>
      <w:r>
        <w:rPr>
          <w:rStyle w:val="a9"/>
          <w:color w:val="000000"/>
          <w:szCs w:val="28"/>
          <w:u w:val="none"/>
          <w:shd w:val="clear" w:color="auto" w:fill="FFFFFF"/>
        </w:rPr>
        <w:t>https://elib.oreluniver.ru/m/19d3f6fa-9253-4b83-9a09-daa98a7532dd</w:t>
      </w:r>
      <w:r>
        <w:t xml:space="preserve"> </w:t>
      </w:r>
      <w:r>
        <w:rPr>
          <w:szCs w:val="28"/>
        </w:rPr>
        <w:t xml:space="preserve">(дата обращения: 13.05.2026). — Режим доступа: для </w:t>
      </w:r>
      <w:proofErr w:type="spellStart"/>
      <w:r>
        <w:rPr>
          <w:szCs w:val="28"/>
        </w:rPr>
        <w:t>авторизир</w:t>
      </w:r>
      <w:proofErr w:type="spellEnd"/>
      <w:r>
        <w:rPr>
          <w:szCs w:val="28"/>
        </w:rPr>
        <w:t>. пользователей</w:t>
      </w:r>
    </w:p>
    <w:p w:rsidR="0033299F" w:rsidRDefault="00000000">
      <w:pPr>
        <w:pStyle w:val="a0"/>
      </w:pPr>
      <w:r>
        <w:rPr>
          <w:color w:val="000000"/>
          <w:szCs w:val="28"/>
        </w:rPr>
        <w:t xml:space="preserve">6. </w:t>
      </w:r>
      <w:r>
        <w:rPr>
          <w:szCs w:val="28"/>
        </w:rPr>
        <w:t xml:space="preserve">Периодические сигналы </w:t>
      </w:r>
      <w:r>
        <w:rPr>
          <w:rStyle w:val="a9"/>
          <w:color w:val="auto"/>
          <w:szCs w:val="28"/>
          <w:u w:val="none"/>
        </w:rPr>
        <w:t>https://studfile.net/preview/7013044/page:2</w:t>
      </w:r>
    </w:p>
    <w:p w:rsidR="0033299F" w:rsidRDefault="00000000">
      <w:pPr>
        <w:pStyle w:val="a0"/>
      </w:pPr>
      <w:r>
        <w:t xml:space="preserve">7. Контрольно-индикационный прибор </w:t>
      </w:r>
      <w:proofErr w:type="spellStart"/>
      <w:r>
        <w:t>Пикор</w:t>
      </w:r>
      <w:proofErr w:type="spellEnd"/>
      <w:r>
        <w:t xml:space="preserve">-Лед. Измерение характеристик изделий (дата обращения: 30.05.2026). Режим доступа - </w:t>
      </w:r>
      <w:r>
        <w:lastRenderedPageBreak/>
        <w:t>https://uwbs.ru/development/example-measurements</w:t>
      </w:r>
    </w:p>
    <w:p w:rsidR="0033299F" w:rsidRDefault="00000000">
      <w:pPr>
        <w:pStyle w:val="a0"/>
      </w:pPr>
      <w:r>
        <w:t>8. Сигналы. Виды сигналов и их параметры. Введение в специальность (дата обращения: 30.05.2026). Режим доступа - https://siblec.ru/telekommunikatsii/vvedenie-v-spetsialnost/3-signaly-vidy-signalov-i-ikh-parametry</w:t>
      </w:r>
    </w:p>
    <w:p w:rsidR="0033299F" w:rsidRDefault="00000000">
      <w:pPr>
        <w:pStyle w:val="a0"/>
      </w:pPr>
      <w:r>
        <w:t>9. Периодические сигналы (дата обращения: 30.05.2026). Режим доступа - https://studfile.net/preview/7013044/page:2</w:t>
      </w:r>
    </w:p>
    <w:p w:rsidR="0033299F" w:rsidRDefault="00000000">
      <w:pPr>
        <w:pStyle w:val="a0"/>
      </w:pPr>
      <w:r>
        <w:t>10. Генератор периодических сигналов - Электроника, электротехника, радиотехника – Кампус (дата обращения: 30.05.2026). Режим доступа - https://kampus.ai/referat/generator-periodiceskix-signalov-130297</w:t>
      </w:r>
    </w:p>
    <w:p w:rsidR="0033299F" w:rsidRDefault="00000000">
      <w:pPr>
        <w:pStyle w:val="a0"/>
      </w:pPr>
      <w:r>
        <w:t xml:space="preserve">11. RU2183839C1 - Способ измерения частоты синусоидальных сигналов и устройство для его реализации - Google </w:t>
      </w:r>
      <w:proofErr w:type="spellStart"/>
      <w:r>
        <w:t>Patents</w:t>
      </w:r>
      <w:proofErr w:type="spellEnd"/>
      <w:r>
        <w:t xml:space="preserve"> (дата обращения: 30.05.2026). Режим доступа - https://patents.google.com/patent/RU2183839C1/ru</w:t>
      </w:r>
    </w:p>
    <w:p w:rsidR="0033299F" w:rsidRDefault="00000000">
      <w:pPr>
        <w:pStyle w:val="a0"/>
      </w:pPr>
      <w:r>
        <w:t xml:space="preserve">12. Измерение характеристик изделия — </w:t>
      </w:r>
      <w:proofErr w:type="spellStart"/>
      <w:r>
        <w:t>Ледомер</w:t>
      </w:r>
      <w:proofErr w:type="spellEnd"/>
      <w:r>
        <w:t xml:space="preserve">. Георадар. Контрольно-индикационный прибор </w:t>
      </w:r>
      <w:proofErr w:type="spellStart"/>
      <w:r>
        <w:t>Пикор</w:t>
      </w:r>
      <w:proofErr w:type="spellEnd"/>
      <w:r>
        <w:t xml:space="preserve">-Лед. Официальный сайт ООО "ФПК "ЭСТРА" производителя георадара </w:t>
      </w:r>
      <w:proofErr w:type="spellStart"/>
      <w:r>
        <w:t>Пикор</w:t>
      </w:r>
      <w:proofErr w:type="spellEnd"/>
      <w:r>
        <w:t>. (дата обращения: 30.05.2026). Режим доступа - https://uwbs.ru/development/example-measurements</w:t>
      </w:r>
    </w:p>
    <w:p w:rsidR="0033299F" w:rsidRDefault="00000000">
      <w:pPr>
        <w:pStyle w:val="a0"/>
      </w:pPr>
      <w:r>
        <w:t xml:space="preserve">13. Экспериментальное исследование кратковременной нестабильности частоты опорных генераторов для применения в радионавигационных </w:t>
      </w:r>
      <w:proofErr w:type="spellStart"/>
      <w:r>
        <w:t>приeмниках</w:t>
      </w:r>
      <w:proofErr w:type="spellEnd"/>
      <w:r>
        <w:t>. (дата обращения: 30.05.2026). Режим доступа - https://srns.ru/images/c/ce/20140623_Сергеев_Н.И.бакалаврская_работа.pdf</w:t>
      </w:r>
    </w:p>
    <w:p w:rsidR="0033299F" w:rsidRDefault="00000000">
      <w:pPr>
        <w:pStyle w:val="a0"/>
      </w:pPr>
      <w:r>
        <w:t>14. Импульсные помехи (дата обращения: 30.05.2026). Режим доступа - https://studfile.net/preview/7190937/page:26</w:t>
      </w:r>
    </w:p>
    <w:p w:rsidR="0033299F" w:rsidRDefault="00000000">
      <w:pPr>
        <w:pStyle w:val="a0"/>
      </w:pPr>
      <w:r>
        <w:t>15. Цифровой частотомер. Структурная схема. Принцип работы (методичка). (дата обращения: 30.05.2026). Режим доступа - https://studfile.net/preview/10417297/page:8</w:t>
      </w:r>
    </w:p>
    <w:p w:rsidR="0033299F" w:rsidRDefault="00000000">
      <w:pPr>
        <w:pStyle w:val="a0"/>
      </w:pPr>
      <w:r>
        <w:t xml:space="preserve">16. RU2229139C1 - Способ спектрального анализа </w:t>
      </w:r>
      <w:proofErr w:type="gramStart"/>
      <w:r>
        <w:t>сложных несинусоидальных периодических сигналов</w:t>
      </w:r>
      <w:proofErr w:type="gramEnd"/>
      <w:r>
        <w:t xml:space="preserve"> представленных цифровыми отсчетами - Google </w:t>
      </w:r>
      <w:proofErr w:type="spellStart"/>
      <w:r>
        <w:t>Patents</w:t>
      </w:r>
      <w:proofErr w:type="spellEnd"/>
      <w:r>
        <w:t xml:space="preserve"> (дата обращения: 30.05.2026). Режим доступа - </w:t>
      </w:r>
      <w:r>
        <w:lastRenderedPageBreak/>
        <w:t>https://patents.google.com/patent/RU2229139C1/ru</w:t>
      </w:r>
    </w:p>
    <w:p w:rsidR="0033299F" w:rsidRDefault="00000000">
      <w:pPr>
        <w:pStyle w:val="a0"/>
      </w:pPr>
      <w:r>
        <w:t>17. https://www.st.com/resource/en/datasheet/dm00037051.pdf (дата обращения: 30.05.2026). Режим доступа - https://www.st.com/resource/en/datasheet/dm00037051.pdf</w:t>
      </w:r>
    </w:p>
    <w:p w:rsidR="0033299F" w:rsidRDefault="00000000">
      <w:pPr>
        <w:pStyle w:val="a0"/>
      </w:pPr>
      <w:r w:rsidRPr="00A7412B">
        <w:rPr>
          <w:lang w:val="en-US"/>
        </w:rPr>
        <w:t>18. Schmitt trigger - Wikipedia (</w:t>
      </w:r>
      <w:r>
        <w:t>дата</w:t>
      </w:r>
      <w:r w:rsidRPr="00A7412B">
        <w:rPr>
          <w:lang w:val="en-US"/>
        </w:rPr>
        <w:t xml:space="preserve"> </w:t>
      </w:r>
      <w:r>
        <w:t>обращения</w:t>
      </w:r>
      <w:r w:rsidRPr="00A7412B">
        <w:rPr>
          <w:lang w:val="en-US"/>
        </w:rPr>
        <w:t xml:space="preserve">: 30.05.2026). </w:t>
      </w:r>
      <w:r>
        <w:t>Режим доступа - https://en.wikipedia.org/wiki/Schmitt_trigger</w:t>
      </w:r>
    </w:p>
    <w:p w:rsidR="0033299F" w:rsidRDefault="00000000">
      <w:pPr>
        <w:pStyle w:val="a0"/>
      </w:pPr>
      <w:r w:rsidRPr="00A7412B">
        <w:rPr>
          <w:lang w:val="en-US"/>
        </w:rPr>
        <w:t>19. High Speed ADCs | Analog Devices (</w:t>
      </w:r>
      <w:r>
        <w:t>дата</w:t>
      </w:r>
      <w:r w:rsidRPr="00A7412B">
        <w:rPr>
          <w:lang w:val="en-US"/>
        </w:rPr>
        <w:t xml:space="preserve"> </w:t>
      </w:r>
      <w:r>
        <w:t>обращения</w:t>
      </w:r>
      <w:r w:rsidRPr="00A7412B">
        <w:rPr>
          <w:lang w:val="en-US"/>
        </w:rPr>
        <w:t xml:space="preserve">: 30.05.2026). </w:t>
      </w:r>
      <w:r>
        <w:t>Режим доступа - https://www.analog.com/en/product-category/high-speed-adcs.html</w:t>
      </w:r>
    </w:p>
    <w:p w:rsidR="0033299F" w:rsidRDefault="00000000">
      <w:pPr>
        <w:pStyle w:val="a0"/>
      </w:pPr>
      <w:r w:rsidRPr="00A7412B">
        <w:rPr>
          <w:lang w:val="en-US"/>
        </w:rPr>
        <w:t xml:space="preserve">20. Digital signal processing for STM32 microcontrollers using CMSIS.  </w:t>
      </w:r>
      <w:r>
        <w:t>(дата обращения: 30.05.2026). Режим доступа - https://www.st.com/resource/en/application_note/an4841-digital-signal-processing-for-stm32-microcontrollers-using-cmsis-stmicroelectronics.pdf</w:t>
      </w:r>
    </w:p>
    <w:p w:rsidR="0033299F" w:rsidRDefault="00000000">
      <w:pPr>
        <w:pStyle w:val="a0"/>
      </w:pPr>
      <w:r>
        <w:t>21. Автокорреляционная функция — Википедия (дата обращения: 30.05.2026). Режим доступа - https://ru.wikipedia.org/wiki/Автокорреляционная_функция</w:t>
      </w:r>
    </w:p>
    <w:p w:rsidR="0033299F" w:rsidRDefault="00000000">
      <w:pPr>
        <w:pStyle w:val="a0"/>
      </w:pPr>
      <w:r>
        <w:t xml:space="preserve">22. RU2229140C1 - Способ спектрального анализа многочастотных периодических сигналов, представленных цифровыми отсчетами - Google </w:t>
      </w:r>
      <w:proofErr w:type="spellStart"/>
      <w:r>
        <w:t>Patents</w:t>
      </w:r>
      <w:proofErr w:type="spellEnd"/>
      <w:r>
        <w:t xml:space="preserve"> (дата обращения: 30.05.2026). Режим доступа - https://patents.google.com/patent/RU2229140C1/ru</w:t>
      </w:r>
    </w:p>
    <w:p w:rsidR="0033299F" w:rsidRDefault="00000000">
      <w:pPr>
        <w:jc w:val="center"/>
        <w:rPr>
          <w:rFonts w:ascii="Times New Roman CYR" w:hAnsi="Times New Roman CYR" w:cs="Times New Roman CYR"/>
          <w:sz w:val="28"/>
          <w:szCs w:val="28"/>
        </w:rPr>
      </w:pPr>
      <w:r>
        <w:br w:type="page"/>
      </w:r>
    </w:p>
    <w:p w:rsidR="0033299F" w:rsidRDefault="0033299F">
      <w:pPr>
        <w:jc w:val="center"/>
        <w:rPr>
          <w:rFonts w:ascii="Times New Roman CYR" w:hAnsi="Times New Roman CYR" w:cs="Times New Roman CYR"/>
          <w:sz w:val="28"/>
          <w:szCs w:val="28"/>
        </w:rPr>
      </w:pPr>
    </w:p>
    <w:p w:rsidR="0033299F" w:rsidRDefault="0033299F">
      <w:pPr>
        <w:jc w:val="center"/>
        <w:rPr>
          <w:rFonts w:ascii="Times New Roman CYR" w:hAnsi="Times New Roman CYR" w:cs="Times New Roman CYR"/>
          <w:sz w:val="28"/>
          <w:szCs w:val="28"/>
          <w:lang w:eastAsia="ru-RU"/>
        </w:rPr>
      </w:pPr>
    </w:p>
    <w:p w:rsidR="0033299F" w:rsidRDefault="0033299F">
      <w:pPr>
        <w:jc w:val="center"/>
        <w:rPr>
          <w:rFonts w:ascii="Times New Roman CYR" w:hAnsi="Times New Roman CYR" w:cs="Times New Roman CYR"/>
          <w:sz w:val="28"/>
          <w:szCs w:val="28"/>
        </w:rPr>
      </w:pPr>
    </w:p>
    <w:p w:rsidR="0033299F" w:rsidRDefault="0033299F">
      <w:pPr>
        <w:jc w:val="center"/>
        <w:rPr>
          <w:rFonts w:ascii="Times New Roman CYR" w:hAnsi="Times New Roman CYR" w:cs="Times New Roman CYR"/>
          <w:sz w:val="28"/>
          <w:szCs w:val="28"/>
        </w:rPr>
      </w:pPr>
    </w:p>
    <w:p w:rsidR="0033299F" w:rsidRDefault="0033299F">
      <w:pPr>
        <w:jc w:val="center"/>
        <w:rPr>
          <w:rFonts w:ascii="Times New Roman CYR" w:hAnsi="Times New Roman CYR" w:cs="Times New Roman CYR"/>
          <w:sz w:val="28"/>
          <w:szCs w:val="28"/>
        </w:rPr>
      </w:pPr>
    </w:p>
    <w:p w:rsidR="0033299F" w:rsidRDefault="0033299F">
      <w:pPr>
        <w:jc w:val="center"/>
        <w:rPr>
          <w:rFonts w:ascii="Times New Roman CYR" w:hAnsi="Times New Roman CYR" w:cs="Times New Roman CYR"/>
          <w:sz w:val="28"/>
          <w:szCs w:val="28"/>
        </w:rPr>
      </w:pPr>
    </w:p>
    <w:p w:rsidR="0033299F" w:rsidRDefault="0033299F">
      <w:pPr>
        <w:jc w:val="center"/>
        <w:rPr>
          <w:rFonts w:ascii="Times New Roman CYR" w:hAnsi="Times New Roman CYR" w:cs="Times New Roman CYR"/>
          <w:sz w:val="28"/>
          <w:szCs w:val="28"/>
        </w:rPr>
      </w:pPr>
    </w:p>
    <w:p w:rsidR="0033299F" w:rsidRDefault="0033299F">
      <w:pPr>
        <w:jc w:val="center"/>
        <w:rPr>
          <w:rFonts w:ascii="Times New Roman CYR" w:hAnsi="Times New Roman CYR" w:cs="Times New Roman CYR"/>
          <w:sz w:val="28"/>
          <w:szCs w:val="28"/>
        </w:rPr>
      </w:pPr>
    </w:p>
    <w:p w:rsidR="0033299F" w:rsidRDefault="0033299F">
      <w:pPr>
        <w:jc w:val="center"/>
        <w:rPr>
          <w:rFonts w:ascii="Times New Roman CYR" w:hAnsi="Times New Roman CYR" w:cs="Times New Roman CYR"/>
          <w:sz w:val="28"/>
          <w:szCs w:val="28"/>
        </w:rPr>
      </w:pPr>
    </w:p>
    <w:p w:rsidR="0033299F" w:rsidRDefault="0033299F">
      <w:pPr>
        <w:jc w:val="center"/>
        <w:rPr>
          <w:rFonts w:ascii="Times New Roman CYR" w:hAnsi="Times New Roman CYR" w:cs="Times New Roman CYR"/>
          <w:sz w:val="28"/>
          <w:szCs w:val="28"/>
        </w:rPr>
      </w:pPr>
    </w:p>
    <w:p w:rsidR="0033299F" w:rsidRPr="00A567AF" w:rsidRDefault="00000000" w:rsidP="00A567AF">
      <w:pPr>
        <w:pStyle w:val="1"/>
        <w:spacing w:before="0"/>
        <w:rPr>
          <w:rFonts w:cs="Times New Roman"/>
          <w:color w:val="000000"/>
        </w:rPr>
      </w:pPr>
      <w:bookmarkStart w:id="16" w:name="__RefHeading___Toc229529026"/>
      <w:bookmarkEnd w:id="16"/>
      <w:r>
        <w:rPr>
          <w:rFonts w:cs="Times New Roman"/>
          <w:color w:val="000000"/>
        </w:rPr>
        <w:t>ПРИЛОЖЕНИЯ</w:t>
      </w:r>
    </w:p>
    <w:sectPr w:rsidR="0033299F" w:rsidRPr="00A567AF">
      <w:headerReference w:type="default" r:id="rId18"/>
      <w:footerReference w:type="default" r:id="rId19"/>
      <w:headerReference w:type="first" r:id="rId20"/>
      <w:footerReference w:type="first" r:id="rId21"/>
      <w:pgSz w:w="11906" w:h="16838"/>
      <w:pgMar w:top="1134" w:right="850" w:bottom="1134" w:left="1701" w:header="708" w:footer="708" w:gutter="0"/>
      <w:pgNumType w:start="5"/>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D421D" w:rsidRDefault="00BD421D">
      <w:pPr>
        <w:spacing w:line="240" w:lineRule="auto"/>
      </w:pPr>
      <w:r>
        <w:separator/>
      </w:r>
    </w:p>
  </w:endnote>
  <w:endnote w:type="continuationSeparator" w:id="0">
    <w:p w:rsidR="00BD421D" w:rsidRDefault="00BD421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Liberation Serif">
    <w:altName w:val="Times New Roman"/>
    <w:panose1 w:val="020B0604020202020204"/>
    <w:charset w:val="01"/>
    <w:family w:val="roman"/>
    <w:pitch w:val="variable"/>
  </w:font>
  <w:font w:name="Noto Serif CJK SC">
    <w:panose1 w:val="020B0604020202020204"/>
    <w:charset w:val="00"/>
    <w:family w:val="roman"/>
    <w:notTrueType/>
    <w:pitch w:val="default"/>
  </w:font>
  <w:font w:name="Noto Sans Devanagari">
    <w:panose1 w:val="020B0502040504020204"/>
    <w:charset w:val="00"/>
    <w:family w:val="swiss"/>
    <w:pitch w:val="variable"/>
    <w:sig w:usb0="80008023" w:usb1="00002046"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OpenSymbol">
    <w:altName w:val="Arial Unicode MS"/>
    <w:panose1 w:val="020B0604020202020204"/>
    <w:charset w:val="01"/>
    <w:family w:val="roman"/>
    <w:pitch w:val="variable"/>
  </w:font>
  <w:font w:name="Liberation Mono">
    <w:altName w:val="Courier New"/>
    <w:panose1 w:val="020B0604020202020204"/>
    <w:charset w:val="01"/>
    <w:family w:val="roman"/>
    <w:pitch w:val="variable"/>
  </w:font>
  <w:font w:name="Liberation Sans">
    <w:altName w:val="Arial"/>
    <w:panose1 w:val="020B0604020202020204"/>
    <w:charset w:val="01"/>
    <w:family w:val="roman"/>
    <w:pitch w:val="variable"/>
  </w:font>
  <w:font w:name="Noto Sans CJK SC">
    <w:panose1 w:val="020B0604020202020204"/>
    <w:charset w:val="00"/>
    <w:family w:val="roman"/>
    <w:notTrueType/>
    <w:pitch w:val="default"/>
  </w:font>
  <w:font w:name="Aptos">
    <w:panose1 w:val="020B0004020202020204"/>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ISOCPEUR">
    <w:altName w:val="Arial"/>
    <w:panose1 w:val="020B0604020202020204"/>
    <w:charset w:val="CC"/>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 w:name="Times New Roman CYR">
    <w:altName w:val="Times New Roman"/>
    <w:panose1 w:val="020B0604020202020204"/>
    <w:charset w:val="01"/>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3299F" w:rsidRDefault="0033299F">
    <w:pPr>
      <w:pStyle w:val="af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3299F" w:rsidRDefault="0033299F">
    <w:pPr>
      <w:pStyle w:val="af2"/>
      <w:jc w:val="right"/>
    </w:pPr>
  </w:p>
  <w:p w:rsidR="0033299F" w:rsidRDefault="0033299F">
    <w:pPr>
      <w:pStyle w:val="af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3299F" w:rsidRDefault="0033299F">
    <w:pPr>
      <w:pStyle w:val="af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3299F" w:rsidRDefault="0033299F">
    <w:pPr>
      <w:pStyle w:val="af2"/>
      <w:jc w:val="right"/>
    </w:pPr>
  </w:p>
  <w:p w:rsidR="0033299F" w:rsidRDefault="0033299F">
    <w:pPr>
      <w:pStyle w:val="af2"/>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3299F" w:rsidRDefault="0033299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D421D" w:rsidRDefault="00BD421D">
      <w:pPr>
        <w:spacing w:line="240" w:lineRule="auto"/>
      </w:pPr>
      <w:r>
        <w:separator/>
      </w:r>
    </w:p>
  </w:footnote>
  <w:footnote w:type="continuationSeparator" w:id="0">
    <w:p w:rsidR="00BD421D" w:rsidRDefault="00BD421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0396376"/>
      <w:docPartObj>
        <w:docPartGallery w:val="Page Numbers (Top of Page)"/>
        <w:docPartUnique/>
      </w:docPartObj>
    </w:sdtPr>
    <w:sdtContent>
      <w:p w:rsidR="00A7412B" w:rsidRDefault="00A7412B">
        <w:pPr>
          <w:pStyle w:val="af1"/>
          <w:jc w:val="center"/>
        </w:pPr>
        <w:r>
          <w:fldChar w:fldCharType="begin"/>
        </w:r>
        <w:r>
          <w:instrText>PAGE   \* MERGEFORMAT</w:instrText>
        </w:r>
        <w:r>
          <w:fldChar w:fldCharType="separate"/>
        </w:r>
        <w:r>
          <w:rPr>
            <w:noProof/>
          </w:rPr>
          <w:t>4</w:t>
        </w:r>
        <w:r>
          <w:rPr>
            <w:noProof/>
          </w:rPr>
          <w:fldChar w:fldCharType="end"/>
        </w:r>
      </w:p>
    </w:sdtContent>
  </w:sdt>
  <w:p w:rsidR="00A7412B" w:rsidRDefault="00A7412B">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3299F" w:rsidRDefault="00000000">
    <w:pPr>
      <w:pStyle w:val="af1"/>
    </w:pPr>
    <w:r>
      <w:rPr>
        <w:noProof/>
      </w:rPr>
      <mc:AlternateContent>
        <mc:Choice Requires="wps">
          <w:drawing>
            <wp:anchor distT="0" distB="0" distL="0" distR="0" simplePos="0" relativeHeight="2" behindDoc="1" locked="0" layoutInCell="0" allowOverlap="1">
              <wp:simplePos x="0" y="0"/>
              <wp:positionH relativeFrom="margin">
                <wp:align>center</wp:align>
              </wp:positionH>
              <wp:positionV relativeFrom="paragraph">
                <wp:posOffset>635</wp:posOffset>
              </wp:positionV>
              <wp:extent cx="14605" cy="14605"/>
              <wp:effectExtent l="0" t="0" r="0" b="0"/>
              <wp:wrapNone/>
              <wp:docPr id="2" name="Frame1"/>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rsidR="0033299F" w:rsidRDefault="00000000">
                          <w:pPr>
                            <w:pStyle w:val="af1"/>
                            <w:rPr>
                              <w:rStyle w:val="a4"/>
                            </w:rPr>
                          </w:pPr>
                          <w:r>
                            <w:rPr>
                              <w:rStyle w:val="a4"/>
                              <w:color w:val="000000"/>
                            </w:rPr>
                            <w:fldChar w:fldCharType="begin"/>
                          </w:r>
                          <w:r>
                            <w:rPr>
                              <w:rStyle w:val="a4"/>
                              <w:color w:val="000000"/>
                            </w:rPr>
                            <w:instrText xml:space="preserve"> PAGE </w:instrText>
                          </w:r>
                          <w:r>
                            <w:rPr>
                              <w:rStyle w:val="a4"/>
                              <w:color w:val="000000"/>
                            </w:rPr>
                            <w:fldChar w:fldCharType="separate"/>
                          </w:r>
                          <w:r>
                            <w:rPr>
                              <w:rStyle w:val="a4"/>
                              <w:color w:val="000000"/>
                            </w:rPr>
                            <w:t>0</w:t>
                          </w:r>
                          <w:r>
                            <w:rPr>
                              <w:rStyle w:val="a4"/>
                              <w:color w:val="000000"/>
                            </w:rPr>
                            <w:fldChar w:fldCharType="end"/>
                          </w:r>
                        </w:p>
                      </w:txbxContent>
                    </wps:txbx>
                    <wps:bodyPr lIns="0" tIns="0" rIns="0" bIns="0" anchor="t">
                      <a:spAutoFit/>
                    </wps:bodyPr>
                  </wps:wsp>
                </a:graphicData>
              </a:graphic>
            </wp:anchor>
          </w:drawing>
        </mc:Choice>
        <mc:Fallback>
          <w:pict>
            <v:rect id="Frame1" o:spid="_x0000_s1026" style="position:absolute;left:0;text-align:left;margin-left:0;margin-top:.05pt;width:1.15pt;height:1.15pt;z-index:-503316478;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" o:allowincell="f" filled="f" stroked="f" strokeweight="0">
              <v:textbox style="mso-fit-shape-to-text:t" inset="0,0,0,0">
                <w:txbxContent>
                  <w:p w:rsidR="0033299F" w:rsidRDefault="00000000">
                    <w:pPr>
                      <w:pStyle w:val="af1"/>
                      <w:rPr>
                        <w:rStyle w:val="a4"/>
                      </w:rPr>
                    </w:pPr>
                    <w:r>
                      <w:rPr>
                        <w:rStyle w:val="a4"/>
                        <w:color w:val="000000"/>
                      </w:rPr>
                      <w:fldChar w:fldCharType="begin"/>
                    </w:r>
                    <w:r>
                      <w:rPr>
                        <w:rStyle w:val="a4"/>
                        <w:color w:val="000000"/>
                      </w:rPr>
                      <w:instrText xml:space="preserve"> PAGE </w:instrText>
                    </w:r>
                    <w:r>
                      <w:rPr>
                        <w:rStyle w:val="a4"/>
                        <w:color w:val="000000"/>
                      </w:rPr>
                      <w:fldChar w:fldCharType="separate"/>
                    </w:r>
                    <w:r>
                      <w:rPr>
                        <w:rStyle w:val="a4"/>
                        <w:color w:val="000000"/>
                      </w:rPr>
                      <w:t>0</w:t>
                    </w:r>
                    <w:r>
                      <w:rPr>
                        <w:rStyle w:val="a4"/>
                        <w:color w:val="000000"/>
                      </w:rPr>
                      <w:fldChar w:fldCharType="end"/>
                    </w:r>
                  </w:p>
                </w:txbxContent>
              </v:textbox>
              <w10:wrap anchorx="margin"/>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3299F" w:rsidRDefault="0033299F">
    <w:pPr>
      <w:pStyle w:val="af1"/>
      <w:ind w:firstLine="0"/>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3299F" w:rsidRDefault="0033299F">
    <w:pPr>
      <w:pStyle w:val="af1"/>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3299F" w:rsidRDefault="00000000">
    <w:pPr>
      <w:pStyle w:val="af1"/>
      <w:ind w:firstLine="0"/>
    </w:pPr>
    <w:r>
      <w:rPr>
        <w:noProof/>
      </w:rPr>
      <mc:AlternateContent>
        <mc:Choice Requires="wps">
          <w:drawing>
            <wp:anchor distT="0" distB="0" distL="0" distR="0" simplePos="0" relativeHeight="153" behindDoc="1" locked="0" layoutInCell="0" allowOverlap="1">
              <wp:simplePos x="0" y="0"/>
              <wp:positionH relativeFrom="margin">
                <wp:align>center</wp:align>
              </wp:positionH>
              <wp:positionV relativeFrom="paragraph">
                <wp:posOffset>635</wp:posOffset>
              </wp:positionV>
              <wp:extent cx="579755" cy="153670"/>
              <wp:effectExtent l="0" t="0" r="0" b="0"/>
              <wp:wrapNone/>
              <wp:docPr id="8" name="Frame2"/>
              <wp:cNvGraphicFramePr/>
              <a:graphic xmlns:a="http://schemas.openxmlformats.org/drawingml/2006/main">
                <a:graphicData uri="http://schemas.microsoft.com/office/word/2010/wordprocessingShape">
                  <wps:wsp>
                    <wps:cNvSpPr/>
                    <wps:spPr>
                      <a:xfrm>
                        <a:off x="0" y="0"/>
                        <a:ext cx="579600" cy="153720"/>
                      </a:xfrm>
                      <a:prstGeom prst="rect">
                        <a:avLst/>
                      </a:prstGeom>
                      <a:noFill/>
                      <a:ln w="0">
                        <a:noFill/>
                      </a:ln>
                    </wps:spPr>
                    <wps:style>
                      <a:lnRef idx="0">
                        <a:scrgbClr r="0" g="0" b="0"/>
                      </a:lnRef>
                      <a:fillRef idx="0">
                        <a:scrgbClr r="0" g="0" b="0"/>
                      </a:fillRef>
                      <a:effectRef idx="0">
                        <a:scrgbClr r="0" g="0" b="0"/>
                      </a:effectRef>
                      <a:fontRef idx="minor"/>
                    </wps:style>
                    <wps:txbx>
                      <w:txbxContent>
                        <w:p w:rsidR="0033299F" w:rsidRDefault="00000000">
                          <w:pPr>
                            <w:pStyle w:val="af1"/>
                            <w:rPr>
                              <w:rStyle w:val="a4"/>
                            </w:rPr>
                          </w:pPr>
                          <w:r>
                            <w:rPr>
                              <w:rStyle w:val="a4"/>
                              <w:color w:val="000000"/>
                            </w:rPr>
                            <w:fldChar w:fldCharType="begin"/>
                          </w:r>
                          <w:r>
                            <w:rPr>
                              <w:rStyle w:val="a4"/>
                              <w:color w:val="000000"/>
                            </w:rPr>
                            <w:instrText xml:space="preserve"> PAGE </w:instrText>
                          </w:r>
                          <w:r>
                            <w:rPr>
                              <w:rStyle w:val="a4"/>
                              <w:color w:val="000000"/>
                            </w:rPr>
                            <w:fldChar w:fldCharType="separate"/>
                          </w:r>
                          <w:r>
                            <w:rPr>
                              <w:rStyle w:val="a4"/>
                              <w:color w:val="000000"/>
                            </w:rPr>
                            <w:t>80</w:t>
                          </w:r>
                          <w:r>
                            <w:rPr>
                              <w:rStyle w:val="a4"/>
                              <w:color w:val="000000"/>
                            </w:rPr>
                            <w:fldChar w:fldCharType="end"/>
                          </w:r>
                        </w:p>
                      </w:txbxContent>
                    </wps:txbx>
                    <wps:bodyPr lIns="0" tIns="0" rIns="0" bIns="0" anchor="t">
                      <a:spAutoFit/>
                    </wps:bodyPr>
                  </wps:wsp>
                </a:graphicData>
              </a:graphic>
            </wp:anchor>
          </w:drawing>
        </mc:Choice>
        <mc:Fallback>
          <w:pict>
            <v:rect id="Frame2" o:spid="_x0000_s1027" style="position:absolute;left:0;text-align:left;margin-left:0;margin-top:.05pt;width:45.65pt;height:12.1pt;z-index:-503316327;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" o:allowincell="f" filled="f" stroked="f" strokeweight="0">
              <v:textbox style="mso-fit-shape-to-text:t" inset="0,0,0,0">
                <w:txbxContent>
                  <w:p w:rsidR="0033299F" w:rsidRDefault="00000000">
                    <w:pPr>
                      <w:pStyle w:val="af1"/>
                      <w:rPr>
                        <w:rStyle w:val="a4"/>
                      </w:rPr>
                    </w:pPr>
                    <w:r>
                      <w:rPr>
                        <w:rStyle w:val="a4"/>
                        <w:color w:val="000000"/>
                      </w:rPr>
                      <w:fldChar w:fldCharType="begin"/>
                    </w:r>
                    <w:r>
                      <w:rPr>
                        <w:rStyle w:val="a4"/>
                        <w:color w:val="000000"/>
                      </w:rPr>
                      <w:instrText xml:space="preserve"> PAGE </w:instrText>
                    </w:r>
                    <w:r>
                      <w:rPr>
                        <w:rStyle w:val="a4"/>
                        <w:color w:val="000000"/>
                      </w:rPr>
                      <w:fldChar w:fldCharType="separate"/>
                    </w:r>
                    <w:r>
                      <w:rPr>
                        <w:rStyle w:val="a4"/>
                        <w:color w:val="000000"/>
                      </w:rPr>
                      <w:t>80</w:t>
                    </w:r>
                    <w:r>
                      <w:rPr>
                        <w:rStyle w:val="a4"/>
                        <w:color w:val="000000"/>
                      </w:rPr>
                      <w:fldChar w:fldCharType="end"/>
                    </w:r>
                  </w:p>
                </w:txbxContent>
              </v:textbox>
              <w10:wrap anchorx="margin"/>
            </v:rect>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3299F" w:rsidRDefault="0033299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187B1D"/>
    <w:multiLevelType w:val="multilevel"/>
    <w:tmpl w:val="AD540A20"/>
    <w:lvl w:ilvl="0">
      <w:start w:val="1"/>
      <w:numFmt w:val="decimal"/>
      <w:lvlText w:val="%1."/>
      <w:lvlJc w:val="left"/>
      <w:pPr>
        <w:tabs>
          <w:tab w:val="num" w:pos="0"/>
        </w:tabs>
        <w:ind w:left="502" w:hanging="360"/>
      </w:pPr>
      <w:rPr>
        <w:rFonts w:cs="Times New Roman"/>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 w15:restartNumberingAfterBreak="0">
    <w:nsid w:val="467529A8"/>
    <w:multiLevelType w:val="multilevel"/>
    <w:tmpl w:val="C06A16E6"/>
    <w:lvl w:ilvl="0">
      <w:start w:val="1"/>
      <w:numFmt w:val="none"/>
      <w:pStyle w:val="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702D357A"/>
    <w:multiLevelType w:val="multilevel"/>
    <w:tmpl w:val="7A88220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282686486">
    <w:abstractNumId w:val="1"/>
  </w:num>
  <w:num w:numId="2" w16cid:durableId="1238858315">
    <w:abstractNumId w:val="0"/>
  </w:num>
  <w:num w:numId="3" w16cid:durableId="16968064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7"/>
  <w:proofState w:spelling="clean" w:grammar="clean"/>
  <w:defaultTabStop w:val="708"/>
  <w:autoHyphenation/>
  <w:characterSpacingControl w:val="doNotCompress"/>
  <w:hdrShapeDefaults>
    <o:shapedefaults v:ext="edit" spidmax="2102"/>
  </w:hdrShapeDefaults>
  <w:footnotePr>
    <w:footnote w:id="-1"/>
    <w:footnote w:id="0"/>
  </w:footnotePr>
  <w:endnotePr>
    <w:endnote w:id="-1"/>
    <w:endnote w:id="0"/>
  </w:endnotePr>
  <w:compat>
    <w:doNotBreakWrappedTables/>
    <w:compatSetting w:name="compatibilityMode" w:uri="http://schemas.microsoft.com/office/word" w:val="12"/>
    <w:compatSetting w:name="useWord2013TrackBottomHyphenation" w:uri="http://schemas.microsoft.com/office/word" w:val="1"/>
  </w:compat>
  <w:rsids>
    <w:rsidRoot w:val="0033299F"/>
    <w:rsid w:val="0033299F"/>
    <w:rsid w:val="007A6047"/>
    <w:rsid w:val="00A567AF"/>
    <w:rsid w:val="00A7412B"/>
    <w:rsid w:val="00BD421D"/>
    <w:rsid w:val="00CC55D9"/>
    <w:rsid w:val="00E33EC1"/>
    <w:rsid w:val="00F9663A"/>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102"/>
    <o:shapelayout v:ext="edit">
      <o:idmap v:ext="edit" data="2"/>
      <o:rules v:ext="edit">
        <o:r id="V:Rule1" type="connector" idref="#Line 4"/>
        <o:r id="V:Rule2" type="connector" idref="#Line 5"/>
        <o:r id="V:Rule3" type="connector" idref="#Line 6"/>
        <o:r id="V:Rule4" type="connector" idref="#Line 7"/>
        <o:r id="V:Rule5" type="connector" idref="#Line 8"/>
        <o:r id="V:Rule6" type="connector" idref="#Line 9"/>
        <o:r id="V:Rule7" type="connector" idref="#Line 10"/>
        <o:r id="V:Rule8" type="connector" idref="#Line 11"/>
        <o:r id="V:Rule9" type="connector" idref="#Line 12"/>
        <o:r id="V:Rule10" type="connector" idref="#Line 21"/>
        <o:r id="V:Rule11" type="connector" idref="#Line 22"/>
        <o:r id="V:Rule12" type="connector" idref="#Line 23"/>
        <o:r id="V:Rule13" type="connector" idref="#Line 24"/>
        <o:r id="V:Rule14" type="connector" idref="#Line 25"/>
        <o:r id="V:Rule15" type="connector" idref="#Line 41"/>
        <o:r id="V:Rule16" type="connector" idref="#Line 43"/>
        <o:r id="V:Rule17" type="connector" idref="#Line 44"/>
        <o:r id="V:Rule18" type="connector" idref="#Line 45"/>
        <o:r id="V:Rule19" type="connector" idref="#Line 49"/>
        <o:r id="V:Rule20" type="connector" idref="#Line 50"/>
      </o:rules>
    </o:shapelayout>
  </w:shapeDefaults>
  <w:decimalSymbol w:val=","/>
  <w:listSeparator w:val=";"/>
  <w14:docId w14:val="1A1BA5F7"/>
  <w15:docId w15:val="{61051B9D-6BC3-8E4A-9384-C297974C3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oto Serif CJK SC" w:hAnsi="Liberation Serif" w:cs="Noto Sans Devanagari"/>
        <w:lang w:val="ru-RU" w:eastAsia="ru-RU"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line="360" w:lineRule="auto"/>
      <w:ind w:firstLine="709"/>
      <w:jc w:val="both"/>
    </w:pPr>
    <w:rPr>
      <w:rFonts w:ascii="Calibri" w:eastAsia="Times New Roman" w:hAnsi="Calibri" w:cs="Times New Roman"/>
      <w:sz w:val="22"/>
      <w:szCs w:val="22"/>
      <w:lang w:eastAsia="zh-CN"/>
    </w:rPr>
  </w:style>
  <w:style w:type="paragraph" w:styleId="1">
    <w:name w:val="heading 1"/>
    <w:basedOn w:val="a"/>
    <w:next w:val="a0"/>
    <w:autoRedefine/>
    <w:uiPriority w:val="9"/>
    <w:qFormat/>
    <w:rsid w:val="00E33EC1"/>
    <w:pPr>
      <w:keepNext/>
      <w:keepLines/>
      <w:numPr>
        <w:numId w:val="1"/>
      </w:numPr>
      <w:spacing w:before="480"/>
      <w:ind w:firstLine="709"/>
      <w:jc w:val="center"/>
      <w:outlineLvl w:val="0"/>
    </w:pPr>
    <w:rPr>
      <w:rFonts w:ascii="Times New Roman" w:eastAsia="Calibri" w:hAnsi="Times New Roman" w:cs="Calibri Light"/>
      <w:b/>
      <w:bCs/>
      <w:sz w:val="28"/>
      <w:szCs w:val="28"/>
    </w:rPr>
  </w:style>
  <w:style w:type="paragraph" w:styleId="2">
    <w:name w:val="heading 2"/>
    <w:basedOn w:val="a"/>
    <w:next w:val="a0"/>
    <w:link w:val="20"/>
    <w:autoRedefine/>
    <w:uiPriority w:val="9"/>
    <w:unhideWhenUsed/>
    <w:qFormat/>
    <w:rsid w:val="00D64774"/>
    <w:pPr>
      <w:keepNext/>
      <w:spacing w:before="160"/>
      <w:jc w:val="left"/>
      <w:outlineLvl w:val="1"/>
    </w:pPr>
    <w:rPr>
      <w:rFonts w:ascii="Times New Roman" w:hAnsi="Times New Roman"/>
      <w:b/>
      <w:bCs/>
      <w:iCs/>
      <w:sz w:val="28"/>
      <w:szCs w:val="28"/>
    </w:rPr>
  </w:style>
  <w:style w:type="paragraph" w:styleId="3">
    <w:name w:val="heading 3"/>
    <w:basedOn w:val="a"/>
    <w:next w:val="a"/>
    <w:link w:val="30"/>
    <w:uiPriority w:val="9"/>
    <w:semiHidden/>
    <w:unhideWhenUsed/>
    <w:qFormat/>
    <w:rsid w:val="00093E11"/>
    <w:pPr>
      <w:keepNext/>
      <w:spacing w:before="240" w:after="60"/>
      <w:jc w:val="left"/>
      <w:outlineLvl w:val="2"/>
    </w:pPr>
    <w:rPr>
      <w:rFonts w:ascii="Times New Roman" w:hAnsi="Times New Roman"/>
      <w:b/>
      <w:bCs/>
      <w:sz w:val="28"/>
      <w:szCs w:val="26"/>
    </w:rPr>
  </w:style>
  <w:style w:type="paragraph" w:styleId="4">
    <w:name w:val="heading 4"/>
    <w:basedOn w:val="a"/>
    <w:next w:val="a"/>
    <w:uiPriority w:val="9"/>
    <w:semiHidden/>
    <w:unhideWhenUsed/>
    <w:qFormat/>
    <w:pPr>
      <w:keepNext/>
      <w:numPr>
        <w:ilvl w:val="3"/>
        <w:numId w:val="1"/>
      </w:numPr>
      <w:spacing w:after="200" w:line="276" w:lineRule="auto"/>
      <w:jc w:val="left"/>
      <w:outlineLvl w:val="3"/>
    </w:pPr>
    <w:rPr>
      <w:rFonts w:eastAsia="Calibri"/>
      <w:b/>
      <w:bCs/>
      <w:sz w:val="20"/>
      <w:szCs w:val="20"/>
    </w:rPr>
  </w:style>
  <w:style w:type="paragraph" w:styleId="5">
    <w:name w:val="heading 5"/>
    <w:basedOn w:val="a"/>
    <w:next w:val="a"/>
    <w:uiPriority w:val="9"/>
    <w:semiHidden/>
    <w:unhideWhenUsed/>
    <w:qFormat/>
    <w:pPr>
      <w:numPr>
        <w:ilvl w:val="4"/>
        <w:numId w:val="1"/>
      </w:numPr>
      <w:spacing w:before="240" w:after="60"/>
      <w:outlineLvl w:val="4"/>
    </w:pPr>
    <w:rPr>
      <w:b/>
      <w:bCs/>
      <w:i/>
      <w:i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page number"/>
    <w:basedOn w:val="a1"/>
    <w:uiPriority w:val="99"/>
    <w:semiHidden/>
    <w:unhideWhenUsed/>
    <w:rsid w:val="00784590"/>
  </w:style>
  <w:style w:type="character" w:styleId="a5">
    <w:name w:val="Unresolved Mention"/>
    <w:uiPriority w:val="99"/>
    <w:semiHidden/>
    <w:unhideWhenUsed/>
    <w:qFormat/>
    <w:rsid w:val="00093E11"/>
    <w:rPr>
      <w:color w:val="605E5C"/>
      <w:shd w:val="clear" w:color="auto" w:fill="E1DFDD"/>
    </w:rPr>
  </w:style>
  <w:style w:type="character" w:customStyle="1" w:styleId="20">
    <w:name w:val="Заголовок 2 Знак"/>
    <w:link w:val="2"/>
    <w:uiPriority w:val="9"/>
    <w:qFormat/>
    <w:rsid w:val="00D64774"/>
    <w:rPr>
      <w:rFonts w:ascii="Times New Roman" w:eastAsia="Times New Roman" w:hAnsi="Times New Roman" w:cs="Times New Roman"/>
      <w:b/>
      <w:bCs/>
      <w:iCs/>
      <w:sz w:val="28"/>
      <w:szCs w:val="28"/>
      <w:lang w:eastAsia="zh-CN"/>
    </w:rPr>
  </w:style>
  <w:style w:type="character" w:customStyle="1" w:styleId="30">
    <w:name w:val="Заголовок 3 Знак"/>
    <w:link w:val="3"/>
    <w:uiPriority w:val="9"/>
    <w:semiHidden/>
    <w:qFormat/>
    <w:rsid w:val="00093E11"/>
    <w:rPr>
      <w:rFonts w:ascii="Times New Roman" w:eastAsia="Times New Roman" w:hAnsi="Times New Roman" w:cs="Times New Roman"/>
      <w:b/>
      <w:bCs/>
      <w:sz w:val="28"/>
      <w:szCs w:val="26"/>
      <w:lang w:eastAsia="zh-CN"/>
    </w:rPr>
  </w:style>
  <w:style w:type="character" w:customStyle="1" w:styleId="a6">
    <w:name w:val="Текст выноски Знак"/>
    <w:qFormat/>
    <w:rPr>
      <w:rFonts w:ascii="Tahoma" w:hAnsi="Tahoma" w:cs="Tahoma"/>
      <w:sz w:val="16"/>
      <w:szCs w:val="16"/>
    </w:rPr>
  </w:style>
  <w:style w:type="character" w:customStyle="1" w:styleId="40">
    <w:name w:val="Заголовок 4 Знак"/>
    <w:qFormat/>
    <w:rPr>
      <w:rFonts w:ascii="Calibri" w:hAnsi="Calibri" w:cs="Times New Roman"/>
      <w:b/>
      <w:bCs/>
      <w:sz w:val="20"/>
    </w:rPr>
  </w:style>
  <w:style w:type="character" w:customStyle="1" w:styleId="10">
    <w:name w:val="Заголовок 1 Знак"/>
    <w:qFormat/>
    <w:rPr>
      <w:rFonts w:ascii="Calibri Light" w:hAnsi="Calibri Light" w:cs="Times New Roman"/>
      <w:b/>
      <w:bCs/>
      <w:color w:val="2E74B5"/>
      <w:sz w:val="28"/>
      <w:szCs w:val="28"/>
    </w:rPr>
  </w:style>
  <w:style w:type="character" w:customStyle="1" w:styleId="a7">
    <w:name w:val="Верхний колонтитул Знак"/>
    <w:qFormat/>
    <w:rPr>
      <w:rFonts w:cs="Times New Roman"/>
    </w:rPr>
  </w:style>
  <w:style w:type="character" w:customStyle="1" w:styleId="a8">
    <w:name w:val="Нижний колонтитул Знак"/>
    <w:qFormat/>
    <w:rPr>
      <w:rFonts w:cs="Times New Roman"/>
    </w:rPr>
  </w:style>
  <w:style w:type="character" w:styleId="a9">
    <w:name w:val="Hyperlink"/>
    <w:rPr>
      <w:rFonts w:cs="Times New Roman"/>
      <w:color w:val="0563C1"/>
      <w:u w:val="single"/>
    </w:rPr>
  </w:style>
  <w:style w:type="character" w:customStyle="1" w:styleId="aa">
    <w:name w:val="Основной текст Знак"/>
    <w:qFormat/>
    <w:rPr>
      <w:lang w:val="ru-RU" w:bidi="ar-SA"/>
    </w:rPr>
  </w:style>
  <w:style w:type="character" w:customStyle="1" w:styleId="ab">
    <w:name w:val="Текст примечания Знак"/>
    <w:qFormat/>
    <w:rPr>
      <w:rFonts w:eastAsia="Times New Roman"/>
    </w:rPr>
  </w:style>
  <w:style w:type="character" w:customStyle="1" w:styleId="ac">
    <w:name w:val="Тема примечания Знак"/>
    <w:qFormat/>
    <w:rPr>
      <w:rFonts w:eastAsia="Times New Roman"/>
      <w:b/>
      <w:bCs/>
    </w:rPr>
  </w:style>
  <w:style w:type="character" w:customStyle="1" w:styleId="FontStyle12">
    <w:name w:val="Font Style12"/>
    <w:qFormat/>
    <w:rPr>
      <w:rFonts w:ascii="Times New Roman" w:hAnsi="Times New Roman" w:cs="Times New Roman"/>
      <w:sz w:val="20"/>
      <w:szCs w:val="20"/>
    </w:rPr>
  </w:style>
  <w:style w:type="character" w:customStyle="1" w:styleId="50">
    <w:name w:val="Заголовок 5 Знак"/>
    <w:qFormat/>
    <w:rPr>
      <w:rFonts w:ascii="Calibri" w:eastAsia="Times New Roman" w:hAnsi="Calibri" w:cs="Times New Roman"/>
      <w:b/>
      <w:bCs/>
      <w:i/>
      <w:iCs/>
      <w:sz w:val="26"/>
      <w:szCs w:val="26"/>
    </w:rPr>
  </w:style>
  <w:style w:type="character" w:customStyle="1" w:styleId="biblio-record-text">
    <w:name w:val="biblio-record-text"/>
    <w:basedOn w:val="a1"/>
    <w:qFormat/>
  </w:style>
  <w:style w:type="character" w:customStyle="1" w:styleId="IndexLink">
    <w:name w:val="Index Link"/>
    <w:qFormat/>
  </w:style>
  <w:style w:type="character" w:customStyle="1" w:styleId="BodyTextChar">
    <w:name w:val="Body Text Char"/>
    <w:basedOn w:val="a1"/>
    <w:qFormat/>
  </w:style>
  <w:style w:type="character" w:customStyle="1" w:styleId="VerbatimChar">
    <w:name w:val="Verbatim Char"/>
    <w:basedOn w:val="BodyTextChar"/>
    <w:qFormat/>
    <w:rPr>
      <w:rFonts w:ascii="Consolas" w:hAnsi="Consolas"/>
      <w:sz w:val="22"/>
    </w:rPr>
  </w:style>
  <w:style w:type="character" w:customStyle="1" w:styleId="Bullets">
    <w:name w:val="Bullets"/>
    <w:qFormat/>
    <w:rPr>
      <w:rFonts w:ascii="OpenSymbol" w:eastAsia="OpenSymbol" w:hAnsi="OpenSymbol" w:cs="OpenSymbol"/>
    </w:rPr>
  </w:style>
  <w:style w:type="character" w:customStyle="1" w:styleId="SourceText">
    <w:name w:val="Source Text"/>
    <w:qFormat/>
    <w:rPr>
      <w:rFonts w:ascii="Liberation Mono" w:eastAsia="Liberation Mono" w:hAnsi="Liberation Mono" w:cs="Liberation Mono"/>
    </w:rPr>
  </w:style>
  <w:style w:type="paragraph" w:customStyle="1" w:styleId="Heading">
    <w:name w:val="Heading"/>
    <w:basedOn w:val="a"/>
    <w:next w:val="a0"/>
    <w:qFormat/>
    <w:pPr>
      <w:keepNext/>
      <w:spacing w:before="240" w:after="120"/>
    </w:pPr>
    <w:rPr>
      <w:rFonts w:ascii="Liberation Sans" w:eastAsia="Noto Sans CJK SC" w:hAnsi="Liberation Sans" w:cs="Noto Sans Devanagari"/>
      <w:sz w:val="28"/>
      <w:szCs w:val="28"/>
    </w:rPr>
  </w:style>
  <w:style w:type="paragraph" w:styleId="a0">
    <w:name w:val="Body Text"/>
    <w:basedOn w:val="a"/>
    <w:autoRedefine/>
    <w:qFormat/>
    <w:rsid w:val="00162A34"/>
    <w:pPr>
      <w:widowControl w:val="0"/>
    </w:pPr>
    <w:rPr>
      <w:rFonts w:ascii="Times New Roman" w:eastAsia="Calibri" w:hAnsi="Times New Roman"/>
      <w:sz w:val="28"/>
      <w:szCs w:val="20"/>
    </w:rPr>
  </w:style>
  <w:style w:type="paragraph" w:styleId="ad">
    <w:name w:val="List"/>
    <w:basedOn w:val="a0"/>
    <w:rPr>
      <w:rFonts w:cs="Noto Sans Devanagari"/>
    </w:rPr>
  </w:style>
  <w:style w:type="paragraph" w:styleId="ae">
    <w:name w:val="caption"/>
    <w:basedOn w:val="a"/>
    <w:qFormat/>
    <w:pPr>
      <w:suppressLineNumbers/>
      <w:spacing w:before="120" w:after="120"/>
    </w:pPr>
    <w:rPr>
      <w:rFonts w:cs="Noto Sans Devanagari"/>
      <w:i/>
      <w:iCs/>
      <w:sz w:val="24"/>
      <w:szCs w:val="24"/>
    </w:rPr>
  </w:style>
  <w:style w:type="paragraph" w:customStyle="1" w:styleId="Index">
    <w:name w:val="Index"/>
    <w:basedOn w:val="a"/>
    <w:qFormat/>
    <w:pPr>
      <w:suppressLineNumbers/>
    </w:pPr>
    <w:rPr>
      <w:rFonts w:cs="Noto Sans Devanagari"/>
    </w:rPr>
  </w:style>
  <w:style w:type="paragraph" w:customStyle="1" w:styleId="FirstParagraph">
    <w:name w:val="First Paragraph"/>
    <w:basedOn w:val="a0"/>
    <w:next w:val="a0"/>
    <w:qFormat/>
    <w:rsid w:val="00093E11"/>
    <w:pPr>
      <w:widowControl/>
      <w:suppressAutoHyphens w:val="0"/>
      <w:spacing w:before="180" w:after="180" w:line="240" w:lineRule="auto"/>
      <w:ind w:firstLine="0"/>
      <w:jc w:val="left"/>
    </w:pPr>
    <w:rPr>
      <w:rFonts w:ascii="Aptos" w:eastAsia="Aptos" w:hAnsi="Aptos"/>
      <w:sz w:val="24"/>
      <w:szCs w:val="24"/>
      <w:lang w:eastAsia="en-US"/>
    </w:rPr>
  </w:style>
  <w:style w:type="paragraph" w:customStyle="1" w:styleId="Compact">
    <w:name w:val="Compact"/>
    <w:basedOn w:val="a0"/>
    <w:qFormat/>
    <w:rsid w:val="009F1717"/>
    <w:pPr>
      <w:widowControl/>
      <w:suppressAutoHyphens w:val="0"/>
      <w:spacing w:before="36" w:after="36" w:line="240" w:lineRule="auto"/>
      <w:ind w:firstLine="0"/>
      <w:jc w:val="left"/>
    </w:pPr>
    <w:rPr>
      <w:rFonts w:ascii="Aptos" w:eastAsia="Aptos" w:hAnsi="Aptos"/>
      <w:sz w:val="24"/>
      <w:szCs w:val="24"/>
      <w:lang w:eastAsia="en-US"/>
    </w:rPr>
  </w:style>
  <w:style w:type="paragraph" w:styleId="af">
    <w:name w:val="Balloon Text"/>
    <w:basedOn w:val="a"/>
    <w:qFormat/>
    <w:pPr>
      <w:spacing w:line="240" w:lineRule="auto"/>
    </w:pPr>
    <w:rPr>
      <w:rFonts w:ascii="Tahoma" w:eastAsia="Calibri" w:hAnsi="Tahoma" w:cs="Tahoma"/>
      <w:sz w:val="16"/>
      <w:szCs w:val="16"/>
    </w:rPr>
  </w:style>
  <w:style w:type="paragraph" w:customStyle="1" w:styleId="af0">
    <w:name w:val="Обычный (веб)"/>
    <w:basedOn w:val="a"/>
    <w:qFormat/>
    <w:pPr>
      <w:spacing w:before="280" w:after="280" w:line="240" w:lineRule="auto"/>
      <w:ind w:firstLine="0"/>
      <w:jc w:val="left"/>
    </w:pPr>
    <w:rPr>
      <w:rFonts w:ascii="Times New Roman" w:hAnsi="Times New Roman"/>
      <w:sz w:val="24"/>
      <w:szCs w:val="24"/>
    </w:rPr>
  </w:style>
  <w:style w:type="paragraph" w:customStyle="1" w:styleId="ListParagraph1">
    <w:name w:val="List Paragraph1"/>
    <w:basedOn w:val="a"/>
    <w:qFormat/>
    <w:pPr>
      <w:spacing w:after="200" w:line="276" w:lineRule="auto"/>
      <w:ind w:left="720" w:firstLine="0"/>
      <w:jc w:val="left"/>
    </w:pPr>
    <w:rPr>
      <w:rFonts w:eastAsia="Calibri"/>
    </w:rPr>
  </w:style>
  <w:style w:type="paragraph" w:customStyle="1" w:styleId="HeaderandFooter">
    <w:name w:val="Header and Footer"/>
    <w:basedOn w:val="a"/>
    <w:qFormat/>
    <w:pPr>
      <w:suppressLineNumbers/>
      <w:tabs>
        <w:tab w:val="center" w:pos="4819"/>
        <w:tab w:val="right" w:pos="9638"/>
      </w:tabs>
    </w:pPr>
  </w:style>
  <w:style w:type="paragraph" w:styleId="af1">
    <w:name w:val="header"/>
    <w:basedOn w:val="a"/>
    <w:pPr>
      <w:tabs>
        <w:tab w:val="center" w:pos="4677"/>
        <w:tab w:val="right" w:pos="9355"/>
      </w:tabs>
      <w:spacing w:line="240" w:lineRule="auto"/>
    </w:pPr>
    <w:rPr>
      <w:rFonts w:eastAsia="Calibri"/>
      <w:sz w:val="20"/>
      <w:szCs w:val="20"/>
    </w:rPr>
  </w:style>
  <w:style w:type="paragraph" w:styleId="af2">
    <w:name w:val="footer"/>
    <w:basedOn w:val="a"/>
    <w:pPr>
      <w:tabs>
        <w:tab w:val="center" w:pos="4677"/>
        <w:tab w:val="right" w:pos="9355"/>
      </w:tabs>
      <w:spacing w:line="240" w:lineRule="auto"/>
    </w:pPr>
    <w:rPr>
      <w:rFonts w:eastAsia="Calibri"/>
      <w:sz w:val="20"/>
      <w:szCs w:val="20"/>
    </w:rPr>
  </w:style>
  <w:style w:type="paragraph" w:styleId="af3">
    <w:name w:val="index heading"/>
    <w:basedOn w:val="Heading"/>
  </w:style>
  <w:style w:type="paragraph" w:styleId="af4">
    <w:name w:val="TOC Heading"/>
    <w:basedOn w:val="1"/>
    <w:next w:val="a"/>
    <w:qFormat/>
    <w:pPr>
      <w:numPr>
        <w:numId w:val="0"/>
      </w:numPr>
      <w:spacing w:line="276" w:lineRule="auto"/>
      <w:ind w:firstLine="709"/>
      <w:outlineLvl w:val="9"/>
    </w:pPr>
  </w:style>
  <w:style w:type="paragraph" w:styleId="11">
    <w:name w:val="toc 1"/>
    <w:basedOn w:val="a"/>
    <w:next w:val="a"/>
    <w:rsid w:val="00784590"/>
    <w:pPr>
      <w:tabs>
        <w:tab w:val="right" w:leader="dot" w:pos="9345"/>
      </w:tabs>
      <w:ind w:firstLine="0"/>
    </w:pPr>
    <w:rPr>
      <w:rFonts w:ascii="Times New Roman" w:hAnsi="Times New Roman"/>
      <w:sz w:val="28"/>
    </w:rPr>
  </w:style>
  <w:style w:type="paragraph" w:styleId="af5">
    <w:name w:val="List Paragraph"/>
    <w:basedOn w:val="a"/>
    <w:qFormat/>
    <w:pPr>
      <w:spacing w:after="200" w:line="276" w:lineRule="auto"/>
      <w:ind w:left="720" w:firstLine="0"/>
      <w:contextualSpacing/>
      <w:jc w:val="left"/>
    </w:pPr>
  </w:style>
  <w:style w:type="paragraph" w:styleId="af6">
    <w:name w:val="annotation text"/>
    <w:basedOn w:val="a"/>
    <w:qFormat/>
    <w:rPr>
      <w:sz w:val="20"/>
      <w:szCs w:val="20"/>
    </w:rPr>
  </w:style>
  <w:style w:type="paragraph" w:styleId="af7">
    <w:name w:val="annotation subject"/>
    <w:basedOn w:val="af6"/>
    <w:next w:val="af6"/>
    <w:qFormat/>
    <w:rPr>
      <w:b/>
      <w:bCs/>
    </w:rPr>
  </w:style>
  <w:style w:type="paragraph" w:customStyle="1" w:styleId="Default">
    <w:name w:val="Default"/>
    <w:qFormat/>
    <w:rPr>
      <w:rFonts w:ascii="Times New Roman" w:eastAsia="Calibri" w:hAnsi="Times New Roman" w:cs="Times New Roman"/>
      <w:color w:val="000000"/>
      <w:sz w:val="24"/>
      <w:szCs w:val="24"/>
      <w:lang w:eastAsia="zh-CN"/>
    </w:rPr>
  </w:style>
  <w:style w:type="paragraph" w:customStyle="1" w:styleId="41">
    <w:name w:val="Основной текст4"/>
    <w:basedOn w:val="a"/>
    <w:qFormat/>
    <w:pPr>
      <w:shd w:val="clear" w:color="auto" w:fill="FFFFFF"/>
      <w:spacing w:before="420" w:after="300" w:line="317" w:lineRule="exact"/>
      <w:ind w:hanging="520"/>
      <w:jc w:val="left"/>
    </w:pPr>
    <w:rPr>
      <w:rFonts w:ascii="Times New Roman" w:eastAsia="Arial Unicode MS" w:hAnsi="Times New Roman"/>
      <w:color w:val="00000A"/>
      <w:sz w:val="27"/>
      <w:szCs w:val="20"/>
    </w:rPr>
  </w:style>
  <w:style w:type="paragraph" w:customStyle="1" w:styleId="ConsPlusNormal">
    <w:name w:val="ConsPlusNormal"/>
    <w:qFormat/>
    <w:pPr>
      <w:widowControl w:val="0"/>
    </w:pPr>
    <w:rPr>
      <w:rFonts w:ascii="Arial" w:eastAsia="Times New Roman" w:hAnsi="Arial" w:cs="Arial"/>
      <w:lang w:eastAsia="zh-CN"/>
    </w:rPr>
  </w:style>
  <w:style w:type="paragraph" w:customStyle="1" w:styleId="TableContents">
    <w:name w:val="Table Contents"/>
    <w:basedOn w:val="a"/>
    <w:qFormat/>
    <w:pPr>
      <w:widowControl w:val="0"/>
      <w:suppressLineNumbers/>
    </w:pPr>
  </w:style>
  <w:style w:type="paragraph" w:customStyle="1" w:styleId="TableHeading">
    <w:name w:val="Table Heading"/>
    <w:basedOn w:val="TableContents"/>
    <w:qFormat/>
    <w:pPr>
      <w:jc w:val="center"/>
    </w:pPr>
    <w:rPr>
      <w:b/>
      <w:bCs/>
    </w:rPr>
  </w:style>
  <w:style w:type="paragraph" w:customStyle="1" w:styleId="FrameContents">
    <w:name w:val="Frame Contents"/>
    <w:basedOn w:val="a"/>
    <w:qFormat/>
  </w:style>
  <w:style w:type="paragraph" w:customStyle="1" w:styleId="SourceCode">
    <w:name w:val="Source Code"/>
    <w:basedOn w:val="a"/>
    <w:qFormat/>
  </w:style>
  <w:style w:type="paragraph" w:styleId="af8">
    <w:name w:val="Body Text First Indent"/>
    <w:basedOn w:val="a0"/>
    <w:pPr>
      <w:ind w:firstLine="283"/>
    </w:pPr>
  </w:style>
  <w:style w:type="paragraph" w:styleId="21">
    <w:name w:val="toc 2"/>
    <w:basedOn w:val="Index"/>
    <w:pPr>
      <w:tabs>
        <w:tab w:val="right" w:leader="dot" w:pos="9072"/>
      </w:tabs>
      <w:ind w:firstLine="0"/>
    </w:pPr>
    <w:rPr>
      <w:rFonts w:ascii="Times New Roman" w:hAnsi="Times New Roman"/>
      <w:sz w:val="28"/>
    </w:rPr>
  </w:style>
  <w:style w:type="paragraph" w:customStyle="1" w:styleId="Media">
    <w:name w:val="Media"/>
    <w:basedOn w:val="a0"/>
    <w:next w:val="a0"/>
    <w:autoRedefine/>
    <w:qFormat/>
    <w:pPr>
      <w:jc w:val="center"/>
    </w:pPr>
  </w:style>
  <w:style w:type="paragraph" w:customStyle="1" w:styleId="PreformattedText">
    <w:name w:val="Preformatted Text"/>
    <w:basedOn w:val="a"/>
    <w:qFormat/>
    <w:rPr>
      <w:rFonts w:ascii="Liberation Mono" w:eastAsia="Liberation Mono" w:hAnsi="Liberation Mono" w:cs="Liberation Mono"/>
      <w:sz w:val="20"/>
      <w:szCs w:val="20"/>
    </w:rPr>
  </w:style>
  <w:style w:type="numbering" w:customStyle="1" w:styleId="WW8Num1">
    <w:name w:val="WW8Num1"/>
    <w:qFormat/>
  </w:style>
  <w:style w:type="numbering" w:customStyle="1" w:styleId="WW8Num2">
    <w:name w:val="WW8Num2"/>
    <w:qFormat/>
  </w:style>
  <w:style w:type="table" w:customStyle="1" w:styleId="Table">
    <w:name w:val="Table"/>
    <w:semiHidden/>
    <w:unhideWhenUsed/>
    <w:qFormat/>
    <w:rsid w:val="008B34DF"/>
    <w:pPr>
      <w:spacing w:after="200"/>
    </w:pPr>
    <w:rPr>
      <w:sz w:val="24"/>
      <w:szCs w:val="24"/>
      <w:lang w:val="ru" w:eastAsia="en-US"/>
    </w:rPr>
    <w:tblPr>
      <w:tblCellMar>
        <w:top w:w="0" w:type="dxa"/>
        <w:left w:w="108" w:type="dxa"/>
        <w:bottom w:w="0" w:type="dxa"/>
        <w:right w:w="108" w:type="dxa"/>
      </w:tblCellMar>
    </w:tblPr>
  </w:style>
  <w:style w:type="paragraph" w:customStyle="1" w:styleId="af9">
    <w:name w:val="Чертежный"/>
    <w:uiPriority w:val="99"/>
    <w:rsid w:val="00A7412B"/>
    <w:pPr>
      <w:spacing w:line="100" w:lineRule="atLeast"/>
      <w:jc w:val="both"/>
    </w:pPr>
    <w:rPr>
      <w:rFonts w:ascii="ISOCPEUR" w:eastAsia="MS Mincho" w:hAnsi="ISOCPEUR" w:cs="ISOCPEUR"/>
      <w:i/>
      <w:iCs/>
      <w:kern w:val="1"/>
      <w:sz w:val="28"/>
      <w:szCs w:val="28"/>
      <w:lang w:val="uk-UA"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footer" Target="footer5.xml"/><Relationship Id="rId7" Type="http://schemas.openxmlformats.org/officeDocument/2006/relationships/header" Target="header1.xml"/><Relationship Id="rId12" Type="http://schemas.openxmlformats.org/officeDocument/2006/relationships/header" Target="header4.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image" Target="media/image1.png"/><Relationship Id="rId22" Type="http://schemas.openxmlformats.org/officeDocument/2006/relationships/fontTable" Target="fontTable.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1745</TotalTime>
  <Pages>77</Pages>
  <Words>18086</Words>
  <Characters>103094</Characters>
  <Application>Microsoft Office Word</Application>
  <DocSecurity>0</DocSecurity>
  <Lines>859</Lines>
  <Paragraphs>241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Владислав Остапов</cp:lastModifiedBy>
  <cp:revision>2</cp:revision>
  <dcterms:created xsi:type="dcterms:W3CDTF">2026-06-22T17:14:00Z</dcterms:created>
  <dcterms:modified xsi:type="dcterms:W3CDTF">2026-06-22T18:08:00Z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2026-05-13T01:44:00Z</dcterms:created>
  <dc:creator>User Windows</dc:creator>
  <dc:description/>
  <dc:language>ru-RU</dc:language>
  <cp:lastModifiedBy/>
  <dcterms:modified xsi:type="dcterms:W3CDTF">2026-06-22T16:55:29Z</dcterms:modified>
  <cp:revision>26</cp:revision>
  <dc:subject/>
  <dc:title>МИНИСТЕРСТВО ОБРАЗОВАНИЯ И НАУКИ РОССИЙСКОЙ ФЕДЕРАЦИИ</dc:title>
</cp:coreProperties>
</file>